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invoice"/>
    <w:p>
      <w:pPr>
        <w:pStyle w:val="Heading1"/>
      </w:pPr>
      <w:r>
        <w:t xml:space="preserve">INVOICE</w:t>
      </w:r>
    </w:p>
    <w:p>
      <w:pPr>
        <w:pStyle w:val="FirstParagraph"/>
      </w:pPr>
      <w:r>
        <w:t xml:space="preserve">Professional Graphic Designer Services</w:t>
      </w:r>
    </w:p>
    <w:p>
      <w:pPr>
        <w:pStyle w:val="BodyText"/>
      </w:pPr>
      <w:r>
        <w:t xml:space="preserve">Wellington, New Zealand</w:t>
      </w:r>
    </w:p>
    <w:bookmarkEnd w:id="20"/>
    <w:bookmarkStart w:id="21" w:name="from-graphic-designer"/>
    <w:p>
      <w:pPr>
        <w:pStyle w:val="Heading3"/>
      </w:pPr>
      <w:r>
        <w:t xml:space="preserve">From (Graphic Designer)</w:t>
      </w:r>
    </w:p>
    <w:p>
      <w:pPr>
        <w:pStyle w:val="FirstParagraph"/>
      </w:pPr>
      <w:r>
        <w:rPr>
          <w:bCs/>
          <w:b/>
        </w:rPr>
        <w:t xml:space="preserve">Aria Mitchell Design Studio</w:t>
      </w:r>
    </w:p>
    <w:p>
      <w:pPr>
        <w:pStyle w:val="BodyText"/>
      </w:pPr>
      <w:r>
        <w:t xml:space="preserve">Aria Mitchell, Lead Graphic Designer</w:t>
      </w:r>
    </w:p>
    <w:p>
      <w:pPr>
        <w:pStyle w:val="BodyText"/>
      </w:pPr>
      <w:r>
        <w:t xml:space="preserve">142 Cuba Street, Te Aro</w:t>
      </w:r>
    </w:p>
    <w:p>
      <w:pPr>
        <w:pStyle w:val="BodyText"/>
      </w:pPr>
      <w:r>
        <w:t xml:space="preserve">Wellington, New Zealand 6011</w:t>
      </w:r>
    </w:p>
    <w:p>
      <w:pPr>
        <w:pStyle w:val="BodyText"/>
      </w:pPr>
      <w:r>
        <w:t xml:space="preserve">Phone: +64 4 472 8831</w:t>
      </w:r>
    </w:p>
    <w:p>
      <w:pPr>
        <w:pStyle w:val="BodyText"/>
      </w:pPr>
      <w:r>
        <w:t xml:space="preserve">Email: aria@ariamitchelldesign.co.nz</w:t>
      </w:r>
    </w:p>
    <w:p>
      <w:pPr>
        <w:pStyle w:val="BodyText"/>
      </w:pPr>
      <w:r>
        <w:t xml:space="preserve">IRD Number: 94-283-716</w:t>
      </w:r>
    </w:p>
    <w:bookmarkEnd w:id="21"/>
    <w:bookmarkStart w:id="22" w:name="billed-to-client"/>
    <w:p>
      <w:pPr>
        <w:pStyle w:val="Heading3"/>
      </w:pPr>
      <w:r>
        <w:t xml:space="preserve">Billed To (Client)</w:t>
      </w:r>
    </w:p>
    <w:p>
      <w:pPr>
        <w:pStyle w:val="FirstParagraph"/>
      </w:pPr>
      <w:r>
        <w:rPr>
          <w:bCs/>
          <w:b/>
        </w:rPr>
        <w:t xml:space="preserve">Harbourview Marketing Ltd</w:t>
      </w:r>
    </w:p>
    <w:p>
      <w:pPr>
        <w:pStyle w:val="BodyText"/>
      </w:pPr>
      <w:r>
        <w:t xml:space="preserve">Attn: Jonathan Reeves, Marketing Director</w:t>
      </w:r>
    </w:p>
    <w:p>
      <w:pPr>
        <w:pStyle w:val="BodyText"/>
      </w:pPr>
      <w:r>
        <w:t xml:space="preserve">88 Lambton Quay, CBD</w:t>
      </w:r>
    </w:p>
    <w:p>
      <w:pPr>
        <w:pStyle w:val="BodyText"/>
      </w:pPr>
      <w:r>
        <w:t xml:space="preserve">Wellington, New Zealand 6011</w:t>
      </w:r>
    </w:p>
    <w:p>
      <w:pPr>
        <w:pStyle w:val="BodyText"/>
      </w:pPr>
      <w:r>
        <w:t xml:space="preserve">Phone: +64 4 385 2210</w:t>
      </w:r>
    </w:p>
    <w:p>
      <w:pPr>
        <w:pStyle w:val="BodyText"/>
      </w:pPr>
      <w:r>
        <w:t xml:space="preserve">Email: j.reeves@harbourviewmarketing.co.nz</w:t>
      </w:r>
    </w:p>
    <w:p>
      <w:pPr>
        <w:pStyle w:val="BodyText"/>
      </w:pPr>
      <w:r>
        <w:t xml:space="preserve">Company Number: 942-881-003</w:t>
      </w:r>
    </w:p>
    <w:bookmarkEnd w:id="22"/>
    <w:p>
      <w:pPr>
        <w:pStyle w:val="BodyText"/>
      </w:pPr>
      <w:r>
        <w:rPr>
          <w:bCs/>
          <w:b/>
        </w:rPr>
        <w:t xml:space="preserve">Invoice Number:</w:t>
      </w:r>
      <w:r>
        <w:t xml:space="preserve"> </w:t>
      </w:r>
      <w:r>
        <w:t xml:space="preserve">INV-2025-0047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Project Reference:</w:t>
      </w:r>
      <w:r>
        <w:t xml:space="preserve"> </w:t>
      </w:r>
      <w:r>
        <w:t xml:space="preserve">HVM-REBRAND-2025</w:t>
      </w:r>
    </w:p>
    <w:p>
      <w:pPr>
        <w:pStyle w:val="BodyText"/>
      </w:pPr>
      <w:r>
        <w:rPr>
          <w:bCs/>
          <w:b/>
        </w:rPr>
        <w:t xml:space="preserve">Currency:</w:t>
      </w:r>
      <w:r>
        <w:t xml:space="preserve"> </w:t>
      </w:r>
      <w:r>
        <w:t xml:space="preserve">NZD (New Zealand Dollar)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Brand Identity Redesign</w:t>
            </w:r>
            <w:r>
              <w:t xml:space="preserve"> </w:t>
            </w:r>
            <w:r>
              <w:t xml:space="preserve">– Complete visual identity overhaul for Harbourview Marketing Ltd, including logo redesign, colour palette development, typography selection, and brand guidelines document. Delivered as a comprehensive 42-page brand book suitable for all New Zealand Wellington-based marketing campaigns.</w:t>
            </w:r>
          </w:p>
        </w:tc>
        <w:tc>
          <w:tcPr/>
          <w:p>
            <w:pPr>
              <w:pStyle w:val="Compact"/>
              <w:jc w:val="left"/>
            </w:pPr>
            <w:r>
              <w:t xml:space="preserve">1 project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rPr>
                <w:bCs/>
                <w:b/>
              </w:rPr>
              <w:t xml:space="preserve">Marketing Collateral Design</w:t>
            </w:r>
            <w:r>
              <w:t xml:space="preserve"> </w:t>
            </w:r>
            <w:r>
              <w:t xml:space="preserve">– Design and production of print-ready marketing materials including business cards, letterheads, brochures (A4 tri-fold), and presentation templates. All materials aligned with the new brand identity and formatted for local Wellington print partners.</w:t>
            </w:r>
          </w:p>
        </w:tc>
        <w:tc>
          <w:tcPr/>
          <w:p>
            <w:pPr>
              <w:pStyle w:val="Compact"/>
              <w:jc w:val="left"/>
            </w:pPr>
            <w:r>
              <w:t xml:space="preserve">6 items</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3</w:t>
            </w:r>
          </w:p>
        </w:tc>
        <w:tc>
          <w:tcPr/>
          <w:p>
            <w:pPr>
              <w:pStyle w:val="Compact"/>
              <w:jc w:val="left"/>
            </w:pPr>
            <w:r>
              <w:rPr>
                <w:bCs/>
                <w:b/>
              </w:rPr>
              <w:t xml:space="preserve">Digital &amp; Social Media Graphics</w:t>
            </w:r>
            <w:r>
              <w:t xml:space="preserve"> </w:t>
            </w:r>
            <w:r>
              <w:t xml:space="preserve">– Creation of 24 social media graphics, 8 email newsletter templates, and 12 web banner advertisements. All assets delivered in multiple resolutions and formats (PNG, JPG, SVG, PDF) optimised for Instagram, LinkedIn, Facebook, and web deployment across the New Zealand market.</w:t>
            </w:r>
          </w:p>
        </w:tc>
        <w:tc>
          <w:tcPr/>
          <w:p>
            <w:pPr>
              <w:pStyle w:val="Compact"/>
              <w:jc w:val="left"/>
            </w:pPr>
            <w:r>
              <w:t xml:space="preserve">44 assets</w:t>
            </w:r>
          </w:p>
        </w:tc>
        <w:tc>
          <w:tcPr/>
          <w:p>
            <w:pPr>
              <w:pStyle w:val="Compact"/>
              <w:jc w:val="left"/>
            </w:pPr>
            <w:r>
              <w:t xml:space="preserve">$85.00</w:t>
            </w:r>
          </w:p>
        </w:tc>
        <w:tc>
          <w:tcPr/>
          <w:p>
            <w:pPr>
              <w:pStyle w:val="Compact"/>
              <w:jc w:val="left"/>
            </w:pPr>
            <w:r>
              <w:t xml:space="preserve">$3,740.00</w:t>
            </w:r>
          </w:p>
        </w:tc>
      </w:tr>
      <w:tr>
        <w:tc>
          <w:tcPr/>
          <w:p>
            <w:pPr>
              <w:pStyle w:val="Compact"/>
              <w:jc w:val="left"/>
            </w:pPr>
            <w:r>
              <w:t xml:space="preserve">4</w:t>
            </w:r>
          </w:p>
        </w:tc>
        <w:tc>
          <w:tcPr/>
          <w:p>
            <w:pPr>
              <w:pStyle w:val="Compact"/>
              <w:jc w:val="left"/>
            </w:pPr>
            <w:r>
              <w:rPr>
                <w:bCs/>
                <w:b/>
              </w:rPr>
              <w:t xml:space="preserve">Illustration &amp; Iconography</w:t>
            </w:r>
            <w:r>
              <w:t xml:space="preserve"> </w:t>
            </w:r>
            <w:r>
              <w:t xml:space="preserve">– Custom illustration set of 16 vector icons and 4 spot illustrations for use across the company website, mobile application, and annual report. Style consistent with the refreshed brand identity, delivered as editable SVG and AI files.</w:t>
            </w:r>
          </w:p>
        </w:tc>
        <w:tc>
          <w:tcPr/>
          <w:p>
            <w:pPr>
              <w:pStyle w:val="Compact"/>
              <w:jc w:val="left"/>
            </w:pPr>
            <w:r>
              <w:t xml:space="preserve">20 pieces</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5</w:t>
            </w:r>
          </w:p>
        </w:tc>
        <w:tc>
          <w:tcPr/>
          <w:p>
            <w:pPr>
              <w:pStyle w:val="Compact"/>
              <w:jc w:val="left"/>
            </w:pPr>
            <w:r>
              <w:rPr>
                <w:bCs/>
                <w:b/>
              </w:rPr>
              <w:t xml:space="preserve">Revisions &amp; Final Delivery</w:t>
            </w:r>
            <w:r>
              <w:t xml:space="preserve"> </w:t>
            </w:r>
            <w:r>
              <w:t xml:space="preserve">– Up to three rounds of revisions on all deliverables, final file preparation, source file handover, and a 90-minute on-site consultation meeting at the client's Wellington office to walk through all completed Graphic Designer work and answer implementation questions.</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$14,610.00</w:t>
            </w:r>
          </w:p>
        </w:tc>
      </w:tr>
      <w:tr>
        <w:tc>
          <w:tcPr/>
          <w:p>
            <w:pPr>
              <w:pStyle w:val="Compact"/>
              <w:jc w:val="left"/>
            </w:pPr>
            <w:r>
              <w:t xml:space="preserve">GST (15%)</w:t>
            </w:r>
          </w:p>
        </w:tc>
        <w:tc>
          <w:tcPr/>
          <w:p>
            <w:pPr>
              <w:pStyle w:val="Compact"/>
              <w:jc w:val="right"/>
            </w:pPr>
            <w:r>
              <w:t xml:space="preserve">$2,191.50</w:t>
            </w:r>
          </w:p>
        </w:tc>
      </w:tr>
      <w:tr>
        <w:tc>
          <w:tcPr/>
          <w:p>
            <w:pPr>
              <w:pStyle w:val="Compact"/>
              <w:jc w:val="left"/>
            </w:pPr>
            <w:r>
              <w:t xml:space="preserve">Discount (Early Payment 5%)</w:t>
            </w:r>
          </w:p>
        </w:tc>
        <w:tc>
          <w:tcPr/>
          <w:p>
            <w:pPr>
              <w:pStyle w:val="Compact"/>
              <w:jc w:val="right"/>
            </w:pPr>
            <w:r>
              <w:t xml:space="preserve">-$730.50</w:t>
            </w:r>
          </w:p>
        </w:tc>
      </w:tr>
      <w:tr>
        <w:tc>
          <w:tcPr/>
          <w:p>
            <w:pPr>
              <w:pStyle w:val="Compact"/>
              <w:jc w:val="left"/>
            </w:pPr>
            <w:r>
              <w:t xml:space="preserve">Grand Total Due</w:t>
            </w:r>
          </w:p>
        </w:tc>
        <w:tc>
          <w:tcPr/>
          <w:p>
            <w:pPr>
              <w:pStyle w:val="Compact"/>
              <w:jc w:val="right"/>
            </w:pPr>
            <w:r>
              <w:t xml:space="preserve">$16,071.00</w:t>
            </w:r>
          </w:p>
        </w:tc>
      </w:tr>
    </w:tbl>
    <w:bookmarkStart w:id="23" w:name="payment-instructions-notes"/>
    <w:p>
      <w:pPr>
        <w:pStyle w:val="Heading3"/>
      </w:pPr>
      <w:r>
        <w:t xml:space="preserve">Payment Instructions &amp; Notes</w:t>
      </w:r>
    </w:p>
    <w:p>
      <w:pPr>
        <w:pStyle w:val="FirstParagraph"/>
      </w:pPr>
      <w:r>
        <w:t xml:space="preserve">Please remit payment of</w:t>
      </w:r>
      <w:r>
        <w:t xml:space="preserve"> </w:t>
      </w:r>
      <w:r>
        <w:rPr>
          <w:bCs/>
          <w:b/>
        </w:rPr>
        <w:t xml:space="preserve">NZD $16,071.00</w:t>
      </w:r>
      <w:r>
        <w:t xml:space="preserve"> </w:t>
      </w:r>
      <w:r>
        <w:t xml:space="preserve">within fourteen (14) calendar days of the Invoice date via bank transfer to the account below. This Invoice covers all Graphic Designer services rendered between 2 June 2025 and 13 June 2025 for the Harbourview Marketing rebranding project.</w:t>
      </w:r>
    </w:p>
    <w:p>
      <w:pPr>
        <w:pStyle w:val="BodyText"/>
      </w:pPr>
      <w:r>
        <w:rPr>
          <w:bCs/>
          <w:b/>
        </w:rPr>
        <w:t xml:space="preserve">Bank:</w:t>
      </w:r>
      <w:r>
        <w:t xml:space="preserve"> </w:t>
      </w:r>
      <w:r>
        <w:t xml:space="preserve">ANZ National Bank, New Zealand</w:t>
      </w:r>
    </w:p>
    <w:p>
      <w:pPr>
        <w:pStyle w:val="BodyText"/>
      </w:pPr>
      <w:r>
        <w:rPr>
          <w:bCs/>
          <w:b/>
        </w:rPr>
        <w:t xml:space="preserve">Account Name:</w:t>
      </w:r>
      <w:r>
        <w:t xml:space="preserve"> </w:t>
      </w:r>
      <w:r>
        <w:t xml:space="preserve">Aria Mitchell Design Studio</w:t>
      </w:r>
    </w:p>
    <w:p>
      <w:pPr>
        <w:pStyle w:val="BodyText"/>
      </w:pPr>
      <w:r>
        <w:rPr>
          <w:bCs/>
          <w:b/>
        </w:rPr>
        <w:t xml:space="preserve">Account Number:</w:t>
      </w:r>
      <w:r>
        <w:t xml:space="preserve"> </w:t>
      </w:r>
      <w:r>
        <w:t xml:space="preserve">06-0412-883745-001</w:t>
      </w:r>
    </w:p>
    <w:p>
      <w:pPr>
        <w:pStyle w:val="BodyText"/>
      </w:pPr>
      <w:r>
        <w:rPr>
          <w:bCs/>
          <w:b/>
        </w:rPr>
        <w:t xml:space="preserve">Reference:</w:t>
      </w:r>
      <w:r>
        <w:t xml:space="preserve"> </w:t>
      </w:r>
      <w:r>
        <w:t xml:space="preserve">INV-2025-0047</w:t>
      </w:r>
    </w:p>
    <w:p>
      <w:pPr>
        <w:pStyle w:val="BodyText"/>
      </w:pPr>
      <w:r>
        <w:t xml:space="preserve">Please note that a late payment surcharge of 1.5% per month will apply to any balance outstanding after the due date of 28 June 2025, in accordance with the New Zealand Late Payment of Debts Regulations 2020. All amounts are quoted in New Zealand Dollars (NZD) and are inclusive of 15% Goods and Services Tax (GST) as required by the Inland Revenue Department of New Zealand.</w:t>
      </w:r>
    </w:p>
    <w:bookmarkEnd w:id="23"/>
    <w:bookmarkStart w:id="24" w:name="X8dc2b09f5e7f0460b1bd199117930f6d82fe61c"/>
    <w:p>
      <w:pPr>
        <w:pStyle w:val="Heading3"/>
      </w:pPr>
      <w:r>
        <w:t xml:space="preserve">Terms &amp; Conditions – Graphic Designer Services Agreement</w:t>
      </w:r>
    </w:p>
    <w:p>
      <w:pPr>
        <w:pStyle w:val="FirstParagraph"/>
      </w:pPr>
      <w:r>
        <w:t xml:space="preserve">1. All work produced by Aria Mitchell Design Studio as a Graphic Designer is the exclusive intellectual property of the client upon full and final payment of this Invoice. No source files, working documents, or intermediate deliverables shall be reproduced, distributed, or shared with third parties without written consent.</w:t>
      </w:r>
    </w:p>
    <w:p>
      <w:pPr>
        <w:pStyle w:val="BodyText"/>
      </w:pPr>
      <w:r>
        <w:t xml:space="preserve">2. This Invoice represents the final and complete billing for all Graphic Designer services described herein. Any additional work, scope changes, or requests beyond the agreed project brief will be invoiced separately at the standard hourly rate of NZD $165.00 per hour.</w:t>
      </w:r>
    </w:p>
    <w:p>
      <w:pPr>
        <w:pStyle w:val="BodyText"/>
      </w:pPr>
      <w:r>
        <w:t xml:space="preserve">3. All design files are delivered in industry-standard formats (Adobe Illustrator, Adobe InDesign, Figma, PNG, JPG, SVG, PDF). The client acknowledges that font licensing is the responsibility of the end user and that certain typefaces may require separate commercial licences for extended use.</w:t>
      </w:r>
    </w:p>
    <w:p>
      <w:pPr>
        <w:pStyle w:val="BodyText"/>
      </w:pPr>
      <w:r>
        <w:t xml:space="preserve">4. This Invoice and all associated services are governed by the laws of New Zealand. Any disputes arising from this engagement shall be resolved through the Disputes Tribunal of New Zealand or the District Court of Wellington, New Zealand, as appropriate.</w:t>
      </w:r>
    </w:p>
    <w:p>
      <w:pPr>
        <w:pStyle w:val="BodyText"/>
      </w:pPr>
      <w:r>
        <w:t xml:space="preserve">5. The Graphic Designer reserves the right to display completed work in professional portfolios, case studies, and award submissions, unless the client requests otherwise in writing prior to project completion.</w:t>
      </w:r>
    </w:p>
    <w:p>
      <w:pPr>
        <w:pStyle w:val="BodyText"/>
      </w:pPr>
      <w:r>
        <w:t xml:space="preserve">6. This Invoice is valid for 90 days from the date of issue. After this period, the Invoice may be reissued with updated pricing if applicable rates have changed.</w:t>
      </w:r>
    </w:p>
    <w:bookmarkEnd w:id="24"/>
    <w:p>
      <w:pPr>
        <w:pStyle w:val="BodyText"/>
      </w:pPr>
      <w:r>
        <w:rPr>
          <w:bCs/>
          <w:b/>
        </w:rPr>
        <w:t xml:space="preserve">Aria Mitchell Design Studio</w:t>
      </w:r>
      <w:r>
        <w:t xml:space="preserve"> </w:t>
      </w:r>
      <w:r>
        <w:t xml:space="preserve">| 142 Cuba Street, Te Aro, Wellington, New Zealand 6011</w:t>
      </w:r>
    </w:p>
    <w:p>
      <w:pPr>
        <w:pStyle w:val="BodyText"/>
      </w:pPr>
      <w:r>
        <w:t xml:space="preserve">Registered in New Zealand | IRD: 94-283-716 | GST Registered</w:t>
      </w:r>
    </w:p>
    <w:p>
      <w:pPr>
        <w:pStyle w:val="BodyText"/>
      </w:pPr>
      <w:r>
        <w:t xml:space="preserve">Thank you for your business. We appreciate the opportunity to serve as your Graphic Designer partner here in New Zealand Wellington.</w:t>
      </w:r>
    </w:p>
    <w:p>
      <w:pPr>
        <w:pStyle w:val="BodyText"/>
      </w:pPr>
      <w:r>
        <w:t xml:space="preserve">This is a computer-generated Invoice and does not require a signature. For queries regarding this Invoice, please contact aria@ariamitchelldesign.co.nz or call +64 4 472 8831 during business hours (Monday to Friday, 9:00 AM – 5:00 PM NZST).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New Zealand Wellington</dc:title>
  <dc:creator/>
  <dc:language>en</dc:language>
  <cp:keywords/>
  <dcterms:created xsi:type="dcterms:W3CDTF">2026-10-10T08:55:37Z</dcterms:created>
  <dcterms:modified xsi:type="dcterms:W3CDTF">2026-10-10T08:55:37Z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