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ixelcraft-design-studio"/>
    <w:p>
      <w:pPr>
        <w:pStyle w:val="Heading1"/>
      </w:pPr>
      <w:r>
        <w:t xml:space="preserve">PixelCraft Design Studio</w:t>
      </w:r>
    </w:p>
    <w:p>
      <w:pPr>
        <w:pStyle w:val="FirstParagraph"/>
      </w:pPr>
      <w:r>
        <w:t xml:space="preserve">Av. Javier Prado Este 1250, San Isidro</w:t>
      </w:r>
    </w:p>
    <w:p>
      <w:pPr>
        <w:pStyle w:val="BodyText"/>
      </w:pPr>
      <w:r>
        <w:t xml:space="preserve">Lima, Peru 15075</w:t>
      </w:r>
    </w:p>
    <w:p>
      <w:pPr>
        <w:pStyle w:val="BodyText"/>
      </w:pPr>
      <w:r>
        <w:t xml:space="preserve">RUC: 20601234567</w:t>
      </w:r>
    </w:p>
    <w:p>
      <w:pPr>
        <w:pStyle w:val="BodyText"/>
      </w:pPr>
      <w:r>
        <w:t xml:space="preserve">Phone: +51 1 456 7890</w:t>
      </w:r>
    </w:p>
    <w:p>
      <w:pPr>
        <w:pStyle w:val="BodyText"/>
      </w:pPr>
      <w:r>
        <w:t xml:space="preserve">Email: billing@pixelcraft.pe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Andina Retail Group S.A.C.</w:t>
      </w:r>
    </w:p>
    <w:p>
      <w:pPr>
        <w:pStyle w:val="BodyText"/>
      </w:pPr>
      <w:r>
        <w:t xml:space="preserve">Attn: María Fernanda Quispe</w:t>
      </w:r>
    </w:p>
    <w:p>
      <w:pPr>
        <w:pStyle w:val="BodyText"/>
      </w:pPr>
      <w:r>
        <w:t xml:space="preserve">Av. La Marina 890, Miraflores</w:t>
      </w:r>
    </w:p>
    <w:p>
      <w:pPr>
        <w:pStyle w:val="BodyText"/>
      </w:pPr>
      <w:r>
        <w:t xml:space="preserve">Lima, Peru 15074</w:t>
      </w:r>
    </w:p>
    <w:p>
      <w:pPr>
        <w:pStyle w:val="BodyText"/>
      </w:pPr>
      <w:r>
        <w:t xml:space="preserve">RUC: 20512345678</w:t>
      </w:r>
    </w:p>
    <w:p>
      <w:pPr>
        <w:pStyle w:val="BodyText"/>
      </w:pPr>
      <w:r>
        <w:t xml:space="preserve">Email: mquispe@andinaretail.pe</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Graphic Designer: Carlos Mendoza Ríos</w:t>
      </w:r>
    </w:p>
    <w:p>
      <w:pPr>
        <w:pStyle w:val="BodyText"/>
      </w:pPr>
      <w:r>
        <w:t xml:space="preserve">Professional License: CIP-2019-004521</w:t>
      </w:r>
    </w:p>
    <w:p>
      <w:pPr>
        <w:pStyle w:val="BodyText"/>
      </w:pPr>
      <w:r>
        <w:t xml:space="preserve">Av. Javier Prado Este 1250, San Isidro</w:t>
      </w:r>
    </w:p>
    <w:p>
      <w:pPr>
        <w:pStyle w:val="BodyText"/>
      </w:pPr>
      <w:r>
        <w:t xml:space="preserve">Lima, Peru 15075</w:t>
      </w:r>
    </w:p>
    <w:p>
      <w:pPr>
        <w:pStyle w:val="BodyText"/>
      </w:pPr>
      <w:r>
        <w:t xml:space="preserve">Email: carlos.mendoza@pixelcraft.pe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Deliverables</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Brand Identity Redesign – Complete visual identity overhaul including logo refinement, color palette development, typography selection, and brand guidelines document for Andina Retail Group's new market expansion across Peru Lima and surrounding regions.</w:t>
            </w:r>
          </w:p>
        </w:tc>
        <w:tc>
          <w:tcPr/>
          <w:p>
            <w:pPr>
              <w:pStyle w:val="Compact"/>
              <w:jc w:val="left"/>
            </w:pPr>
            <w:r>
              <w:t xml:space="preserve">Logo files (AI, SVG, PNG), Brand Book (PDF, 48 pages)</w:t>
            </w:r>
          </w:p>
        </w:tc>
        <w:tc>
          <w:tcPr/>
          <w:p>
            <w:pPr>
              <w:pStyle w:val="Compact"/>
              <w:jc w:val="left"/>
            </w:pPr>
            <w:r>
              <w:t xml:space="preserve">60</w:t>
            </w:r>
          </w:p>
        </w:tc>
        <w:tc>
          <w:tcPr/>
          <w:p>
            <w:pPr>
              <w:pStyle w:val="Compact"/>
              <w:jc w:val="left"/>
            </w:pPr>
            <w:r>
              <w:t xml:space="preserve">S/ 85.00</w:t>
            </w:r>
          </w:p>
        </w:tc>
        <w:tc>
          <w:tcPr/>
          <w:p>
            <w:pPr>
              <w:pStyle w:val="Compact"/>
              <w:jc w:val="left"/>
            </w:pPr>
            <w:r>
              <w:t xml:space="preserve">S/ 5,100.00</w:t>
            </w:r>
          </w:p>
        </w:tc>
      </w:tr>
      <w:tr>
        <w:tc>
          <w:tcPr/>
          <w:p>
            <w:pPr>
              <w:pStyle w:val="Compact"/>
              <w:jc w:val="left"/>
            </w:pPr>
            <w:r>
              <w:t xml:space="preserve">2</w:t>
            </w:r>
          </w:p>
        </w:tc>
        <w:tc>
          <w:tcPr/>
          <w:p>
            <w:pPr>
              <w:pStyle w:val="Compact"/>
              <w:jc w:val="left"/>
            </w:pPr>
            <w:r>
              <w:t xml:space="preserve">Marketing Collateral Design – Creation of print and digital marketing materials including brochures, business cards, social media templates, and promotional banners for the Q3 2025 campaign targeting consumers in Peru Lima.</w:t>
            </w:r>
          </w:p>
        </w:tc>
        <w:tc>
          <w:tcPr/>
          <w:p>
            <w:pPr>
              <w:pStyle w:val="Compact"/>
              <w:jc w:val="left"/>
            </w:pPr>
            <w:r>
              <w:t xml:space="preserve">12 print layouts, 24 social media templates, 6 banner designs</w:t>
            </w:r>
          </w:p>
        </w:tc>
        <w:tc>
          <w:tcPr/>
          <w:p>
            <w:pPr>
              <w:pStyle w:val="Compact"/>
              <w:jc w:val="left"/>
            </w:pPr>
            <w:r>
              <w:t xml:space="preserve">45</w:t>
            </w:r>
          </w:p>
        </w:tc>
        <w:tc>
          <w:tcPr/>
          <w:p>
            <w:pPr>
              <w:pStyle w:val="Compact"/>
              <w:jc w:val="left"/>
            </w:pPr>
            <w:r>
              <w:t xml:space="preserve">S/ 85.00</w:t>
            </w:r>
          </w:p>
        </w:tc>
        <w:tc>
          <w:tcPr/>
          <w:p>
            <w:pPr>
              <w:pStyle w:val="Compact"/>
              <w:jc w:val="left"/>
            </w:pPr>
            <w:r>
              <w:t xml:space="preserve">S/ 3,825.00</w:t>
            </w:r>
          </w:p>
        </w:tc>
      </w:tr>
      <w:tr>
        <w:tc>
          <w:tcPr/>
          <w:p>
            <w:pPr>
              <w:pStyle w:val="Compact"/>
              <w:jc w:val="left"/>
            </w:pPr>
            <w:r>
              <w:t xml:space="preserve">3</w:t>
            </w:r>
          </w:p>
        </w:tc>
        <w:tc>
          <w:tcPr/>
          <w:p>
            <w:pPr>
              <w:pStyle w:val="Compact"/>
              <w:jc w:val="left"/>
            </w:pPr>
            <w:r>
              <w:t xml:space="preserve">Packaging Design – Graphic design of product packaging for three new product lines, including dielines, 3D mockups, and print-ready files compliant with Peruvian labeling regulations (INDECOPI standards).</w:t>
            </w:r>
          </w:p>
        </w:tc>
        <w:tc>
          <w:tcPr/>
          <w:p>
            <w:pPr>
              <w:pStyle w:val="Compact"/>
              <w:jc w:val="left"/>
            </w:pPr>
            <w:r>
              <w:t xml:space="preserve">3 packaging designs, 9 mockup renders, print files</w:t>
            </w:r>
          </w:p>
        </w:tc>
        <w:tc>
          <w:tcPr/>
          <w:p>
            <w:pPr>
              <w:pStyle w:val="Compact"/>
              <w:jc w:val="left"/>
            </w:pPr>
            <w:r>
              <w:t xml:space="preserve">50</w:t>
            </w:r>
          </w:p>
        </w:tc>
        <w:tc>
          <w:tcPr/>
          <w:p>
            <w:pPr>
              <w:pStyle w:val="Compact"/>
              <w:jc w:val="left"/>
            </w:pPr>
            <w:r>
              <w:t xml:space="preserve">S/ 90.00</w:t>
            </w:r>
          </w:p>
        </w:tc>
        <w:tc>
          <w:tcPr/>
          <w:p>
            <w:pPr>
              <w:pStyle w:val="Compact"/>
              <w:jc w:val="left"/>
            </w:pPr>
            <w:r>
              <w:t xml:space="preserve">S/ 4,500.00</w:t>
            </w:r>
          </w:p>
        </w:tc>
      </w:tr>
      <w:tr>
        <w:tc>
          <w:tcPr/>
          <w:p>
            <w:pPr>
              <w:pStyle w:val="Compact"/>
              <w:jc w:val="left"/>
            </w:pPr>
            <w:r>
              <w:t xml:space="preserve">4</w:t>
            </w:r>
          </w:p>
        </w:tc>
        <w:tc>
          <w:tcPr/>
          <w:p>
            <w:pPr>
              <w:pStyle w:val="Compact"/>
              <w:jc w:val="left"/>
            </w:pPr>
            <w:r>
              <w:t xml:space="preserve">Web and Digital Interface Design – UI/UX graphic design for the company's e-commerce platform refresh, including homepage redesign, product page layouts, checkout flow illustrations, and responsive design adaptations for mobile users in Peru Lima.</w:t>
            </w:r>
          </w:p>
        </w:tc>
        <w:tc>
          <w:tcPr/>
          <w:p>
            <w:pPr>
              <w:pStyle w:val="Compact"/>
              <w:jc w:val="left"/>
            </w:pPr>
            <w:r>
              <w:t xml:space="preserve">Figma files, 18 screen designs, style guide</w:t>
            </w:r>
          </w:p>
        </w:tc>
        <w:tc>
          <w:tcPr/>
          <w:p>
            <w:pPr>
              <w:pStyle w:val="Compact"/>
              <w:jc w:val="left"/>
            </w:pPr>
            <w:r>
              <w:t xml:space="preserve">40</w:t>
            </w:r>
          </w:p>
        </w:tc>
        <w:tc>
          <w:tcPr/>
          <w:p>
            <w:pPr>
              <w:pStyle w:val="Compact"/>
              <w:jc w:val="left"/>
            </w:pPr>
            <w:r>
              <w:t xml:space="preserve">S/ 95.00</w:t>
            </w:r>
          </w:p>
        </w:tc>
        <w:tc>
          <w:tcPr/>
          <w:p>
            <w:pPr>
              <w:pStyle w:val="Compact"/>
              <w:jc w:val="left"/>
            </w:pPr>
            <w:r>
              <w:t xml:space="preserve">S/ 3,800.00</w:t>
            </w:r>
          </w:p>
        </w:tc>
      </w:tr>
      <w:tr>
        <w:tc>
          <w:tcPr/>
          <w:p>
            <w:pPr>
              <w:pStyle w:val="Compact"/>
              <w:jc w:val="left"/>
            </w:pPr>
            <w:r>
              <w:t xml:space="preserve">5</w:t>
            </w:r>
          </w:p>
        </w:tc>
        <w:tc>
          <w:tcPr/>
          <w:p>
            <w:pPr>
              <w:pStyle w:val="Compact"/>
              <w:jc w:val="left"/>
            </w:pPr>
            <w:r>
              <w:t xml:space="preserve">Revisions and Final Delivery – Up to three (3) rounds of revisions on all deliverables, final file organization, source file handover, and a 90-minute presentation session with the client's marketing team in their Peru Lima office.</w:t>
            </w:r>
          </w:p>
        </w:tc>
        <w:tc>
          <w:tcPr/>
          <w:p>
            <w:pPr>
              <w:pStyle w:val="Compact"/>
              <w:jc w:val="left"/>
            </w:pPr>
            <w:r>
              <w:t xml:space="preserve">Revised files, organized project folder, presentation</w:t>
            </w:r>
          </w:p>
        </w:tc>
        <w:tc>
          <w:tcPr/>
          <w:p>
            <w:pPr>
              <w:pStyle w:val="Compact"/>
              <w:jc w:val="left"/>
            </w:pPr>
            <w:r>
              <w:t xml:space="preserve">15</w:t>
            </w:r>
          </w:p>
        </w:tc>
        <w:tc>
          <w:tcPr/>
          <w:p>
            <w:pPr>
              <w:pStyle w:val="Compact"/>
              <w:jc w:val="left"/>
            </w:pPr>
            <w:r>
              <w:t xml:space="preserve">S/ 80.00</w:t>
            </w:r>
          </w:p>
        </w:tc>
        <w:tc>
          <w:tcPr/>
          <w:p>
            <w:pPr>
              <w:pStyle w:val="Compact"/>
              <w:jc w:val="left"/>
            </w:pPr>
            <w:r>
              <w:t xml:space="preserve">S/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18,425.00</w:t>
            </w:r>
          </w:p>
        </w:tc>
      </w:tr>
      <w:tr>
        <w:tc>
          <w:tcPr/>
          <w:p>
            <w:pPr>
              <w:pStyle w:val="Compact"/>
              <w:jc w:val="left"/>
            </w:pPr>
            <w:r>
              <w:t xml:space="preserve">IGV (18% VAT – Peru)</w:t>
            </w:r>
          </w:p>
        </w:tc>
        <w:tc>
          <w:tcPr/>
          <w:p>
            <w:pPr>
              <w:pStyle w:val="Compact"/>
              <w:jc w:val="right"/>
            </w:pPr>
            <w:r>
              <w:t xml:space="preserve">S/ 3,316.50</w:t>
            </w:r>
          </w:p>
        </w:tc>
      </w:tr>
      <w:tr>
        <w:tc>
          <w:tcPr/>
          <w:p>
            <w:pPr>
              <w:pStyle w:val="Compact"/>
              <w:jc w:val="left"/>
            </w:pPr>
            <w:r>
              <w:t xml:space="preserve">Discount (Early Payment 5%)</w:t>
            </w:r>
          </w:p>
        </w:tc>
        <w:tc>
          <w:tcPr/>
          <w:p>
            <w:pPr>
              <w:pStyle w:val="Compact"/>
              <w:jc w:val="right"/>
            </w:pPr>
            <w:r>
              <w:t xml:space="preserve">- S/ 921.25</w:t>
            </w:r>
          </w:p>
        </w:tc>
      </w:tr>
      <w:tr>
        <w:tc>
          <w:tcPr/>
          <w:p>
            <w:pPr>
              <w:pStyle w:val="Compact"/>
              <w:jc w:val="left"/>
            </w:pPr>
            <w:r>
              <w:t xml:space="preserve">TOTAL DUE</w:t>
            </w:r>
          </w:p>
        </w:tc>
        <w:tc>
          <w:tcPr/>
          <w:p>
            <w:pPr>
              <w:pStyle w:val="Compact"/>
              <w:jc w:val="right"/>
            </w:pPr>
            <w:r>
              <w:t xml:space="preserve">S/ 20,820.25</w:t>
            </w:r>
          </w:p>
        </w:tc>
      </w:tr>
    </w:tbl>
    <w:bookmarkStart w:id="24" w:name="payment-instructions"/>
    <w:p>
      <w:pPr>
        <w:pStyle w:val="Heading3"/>
      </w:pPr>
      <w:r>
        <w:t xml:space="preserve">Payment Instructions</w:t>
      </w:r>
    </w:p>
    <w:p>
      <w:pPr>
        <w:pStyle w:val="FirstParagraph"/>
      </w:pPr>
      <w:r>
        <w:t xml:space="preserve">This Invoice must be settled within thirty (30) calendar days from the date of issue. Payment may be made via bank transfer to the following account. Please reference Invoice number PC-2025-00487 in your transfer memo.</w:t>
      </w:r>
    </w:p>
    <w:p>
      <w:pPr>
        <w:pStyle w:val="BodyText"/>
      </w:pPr>
      <w:r>
        <w:rPr>
          <w:bCs/>
          <w:b/>
        </w:rPr>
        <w:t xml:space="preserve">Bank:</w:t>
      </w:r>
      <w:r>
        <w:t xml:space="preserve"> </w:t>
      </w:r>
      <w:r>
        <w:t xml:space="preserve">BCP (Banco de Crédito del Perú)</w:t>
      </w:r>
    </w:p>
    <w:p>
      <w:pPr>
        <w:pStyle w:val="BodyText"/>
      </w:pPr>
      <w:r>
        <w:rPr>
          <w:bCs/>
          <w:b/>
        </w:rPr>
        <w:t xml:space="preserve">Account Name:</w:t>
      </w:r>
      <w:r>
        <w:t xml:space="preserve"> </w:t>
      </w:r>
      <w:r>
        <w:t xml:space="preserve">PixelCraft Design Studio S.A.C.</w:t>
      </w:r>
    </w:p>
    <w:p>
      <w:pPr>
        <w:pStyle w:val="BodyText"/>
      </w:pPr>
      <w:r>
        <w:rPr>
          <w:bCs/>
          <w:b/>
        </w:rPr>
        <w:t xml:space="preserve">Account Number:</w:t>
      </w:r>
      <w:r>
        <w:t xml:space="preserve"> </w:t>
      </w:r>
      <w:r>
        <w:t xml:space="preserve">191-20456789-05</w:t>
      </w:r>
    </w:p>
    <w:p>
      <w:pPr>
        <w:pStyle w:val="BodyText"/>
      </w:pPr>
      <w:r>
        <w:rPr>
          <w:bCs/>
          <w:b/>
        </w:rPr>
        <w:t xml:space="preserve">IBAN:</w:t>
      </w:r>
      <w:r>
        <w:t xml:space="preserve"> </w:t>
      </w:r>
      <w:r>
        <w:t xml:space="preserve">PE18BCRP1912045678905</w:t>
      </w:r>
    </w:p>
    <w:p>
      <w:pPr>
        <w:pStyle w:val="BodyText"/>
      </w:pPr>
      <w:r>
        <w:rPr>
          <w:bCs/>
          <w:b/>
        </w:rPr>
        <w:t xml:space="preserve">SWIFT Code:</w:t>
      </w:r>
      <w:r>
        <w:t xml:space="preserve"> </w:t>
      </w:r>
      <w:r>
        <w:t xml:space="preserve">BCRPPEPL</w:t>
      </w:r>
    </w:p>
    <w:p>
      <w:pPr>
        <w:pStyle w:val="BodyText"/>
      </w:pPr>
      <w:r>
        <w:t xml:space="preserve">All payments are processed in Peruvian Soles (PEN). Late payments are subject to a 2% monthly interest charge as per Peruvian commercial law. This Invoice is valid for 60 days from the issue date.</w:t>
      </w:r>
    </w:p>
    <w:bookmarkEnd w:id="24"/>
    <w:bookmarkStart w:id="25" w:name="important-notes-and-terms"/>
    <w:p>
      <w:pPr>
        <w:pStyle w:val="Heading3"/>
      </w:pPr>
      <w:r>
        <w:t xml:space="preserve">Important Notes and Terms</w:t>
      </w:r>
    </w:p>
    <w:p>
      <w:pPr>
        <w:numPr>
          <w:ilvl w:val="0"/>
          <w:numId w:val="1001"/>
        </w:numPr>
        <w:pStyle w:val="Compact"/>
      </w:pPr>
      <w:r>
        <w:t xml:space="preserve">This Invoice covers all Graphic Designer services rendered by PixelCraft Design Studio for the period of May 1 through May 31, 2025. All work was performed by licensed professionals based in Peru Lima.</w:t>
      </w:r>
    </w:p>
    <w:p>
      <w:pPr>
        <w:numPr>
          <w:ilvl w:val="0"/>
          <w:numId w:val="1001"/>
        </w:numPr>
        <w:pStyle w:val="Compact"/>
      </w:pPr>
      <w:r>
        <w:t xml:space="preserve">All intellectual property rights to the final approved designs transfer to the client upon full payment of this Invoice. Source files (Adobe Illustrator, Photoshop, Figma) will be delivered in a secure cloud folder within five business days of payment confirmation.</w:t>
      </w:r>
    </w:p>
    <w:p>
      <w:pPr>
        <w:numPr>
          <w:ilvl w:val="0"/>
          <w:numId w:val="1001"/>
        </w:numPr>
        <w:pStyle w:val="Compact"/>
      </w:pPr>
      <w:r>
        <w:t xml:space="preserve">Any additional revisions beyond the three included rounds will be billed at the Graphic Designer's standard hourly rate of S/ 85.00 per hour, subject to a separate Invoice.</w:t>
      </w:r>
    </w:p>
    <w:p>
      <w:pPr>
        <w:numPr>
          <w:ilvl w:val="0"/>
          <w:numId w:val="1001"/>
        </w:numPr>
        <w:pStyle w:val="Compact"/>
      </w:pPr>
      <w:r>
        <w:t xml:space="preserve">All designs comply with Peruvian intellectual property law (Ley N° 27808) and INDECOPI registration requirements. The Graphic Designer warrants that all work is original and does not infringe upon third-party rights.</w:t>
      </w:r>
    </w:p>
    <w:p>
      <w:pPr>
        <w:numPr>
          <w:ilvl w:val="0"/>
          <w:numId w:val="1001"/>
        </w:numPr>
        <w:pStyle w:val="Compact"/>
      </w:pPr>
      <w:r>
        <w:t xml:space="preserve">This Invoice is issued in accordance with the SUNAT (Superintendencia Nacional de Administración Tributaria) electronic invoicing regulations. A digital copy of this Invoice has been registered in the SUNAT system under code 2025-0615-PC-00487.</w:t>
      </w:r>
    </w:p>
    <w:p>
      <w:pPr>
        <w:numPr>
          <w:ilvl w:val="0"/>
          <w:numId w:val="1001"/>
        </w:numPr>
        <w:pStyle w:val="Compact"/>
      </w:pPr>
      <w:r>
        <w:t xml:space="preserve">For any disputes regarding this Invoice or the services described herein, both parties agree to resolve matters through mediation in the courts of Lima, Peru, in accordance with the Peruvian Civil Code.</w:t>
      </w:r>
    </w:p>
    <w:p>
      <w:pPr>
        <w:numPr>
          <w:ilvl w:val="0"/>
          <w:numId w:val="1001"/>
        </w:numPr>
        <w:pStyle w:val="Compact"/>
      </w:pPr>
      <w:r>
        <w:t xml:space="preserve">PixelCraft Design Studio is a registered business entity in Peru Lima, operating under the commercial name "PixelCraft Design Studio S.A.C." with RUC 20601234567. All Graphic Designer services are provided under a professional services contract dated April 20, 2025.</w:t>
      </w:r>
    </w:p>
    <w:bookmarkEnd w:id="25"/>
    <w:p>
      <w:pPr>
        <w:pStyle w:val="FirstParagraph"/>
      </w:pPr>
      <w:r>
        <w:rPr>
          <w:bCs/>
          <w:b/>
        </w:rPr>
        <w:t xml:space="preserve">PixelCraft Design Studio S.A.C.</w:t>
      </w:r>
      <w:r>
        <w:t xml:space="preserve"> </w:t>
      </w:r>
      <w:r>
        <w:t xml:space="preserve">| Av. Javier Prado Este 1250, San Isidro, Lima, Peru 15075</w:t>
      </w:r>
    </w:p>
    <w:p>
      <w:pPr>
        <w:pStyle w:val="BodyText"/>
      </w:pPr>
      <w:r>
        <w:t xml:space="preserve">RUC: 20601234567 | SUNAT Electronic Invoice Code: 2025-0615-PC-00487</w:t>
      </w:r>
    </w:p>
    <w:p>
      <w:pPr>
        <w:pStyle w:val="BodyText"/>
      </w:pPr>
      <w:r>
        <w:t xml:space="preserve">This Invoice was generated electronically and is valid without a physical signature. For verification, contact billing@pixelcraft.pe or call +51 1 456 7890.</w:t>
      </w:r>
    </w:p>
    <w:p>
      <w:pPr>
        <w:pStyle w:val="BodyText"/>
      </w:pPr>
      <w:r>
        <w:t xml:space="preserve">Thank you for choosing PixelCraft Design Studio for your Graphic Designer needs in Peru Lima. We appreciate your business and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Peru Lima</dc:title>
  <dc:creator/>
  <dc:language>en</dc:language>
  <cp:keywords/>
  <dcterms:created xsi:type="dcterms:W3CDTF">2026-10-10T06:25:22Z</dcterms:created>
  <dcterms:modified xsi:type="dcterms:W3CDTF">2026-10-10T06:25:22Z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