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al-riyadh-creative-studio"/>
    <w:p>
      <w:pPr>
        <w:pStyle w:val="Heading1"/>
      </w:pPr>
      <w:r>
        <w:t xml:space="preserve">Al-Riyadh Creative Studio</w:t>
      </w:r>
    </w:p>
    <w:p>
      <w:pPr>
        <w:pStyle w:val="FirstParagraph"/>
      </w:pPr>
      <w:r>
        <w:t xml:space="preserve">Professional Graphic Designer Services</w:t>
      </w:r>
    </w:p>
    <w:p>
      <w:pPr>
        <w:pStyle w:val="BodyText"/>
      </w:pPr>
      <w:r>
        <w:t xml:space="preserve">King Fahd Road, Al Olaya District</w:t>
      </w:r>
    </w:p>
    <w:p>
      <w:pPr>
        <w:pStyle w:val="BodyText"/>
      </w:pPr>
      <w:r>
        <w:t xml:space="preserve">Riyadh, 12212, Saudi Arabia</w:t>
      </w:r>
    </w:p>
    <w:p>
      <w:pPr>
        <w:pStyle w:val="BodyText"/>
      </w:pPr>
      <w:r>
        <w:t xml:space="preserve">VAT Registration No.: 310123456700003</w:t>
      </w:r>
    </w:p>
    <w:p>
      <w:pPr>
        <w:pStyle w:val="BodyText"/>
      </w:pPr>
      <w:r>
        <w:t xml:space="preserve">CR: 1010456789</w:t>
      </w:r>
    </w:p>
    <w:p>
      <w:pPr>
        <w:pStyle w:val="BodyText"/>
      </w:pPr>
      <w:r>
        <w:t xml:space="preserve">Email: billing@alriyadhcreative.sa</w:t>
      </w:r>
    </w:p>
    <w:p>
      <w:pPr>
        <w:pStyle w:val="BodyText"/>
      </w:pPr>
      <w:r>
        <w:t xml:space="preserve">Phone: +966 11 456 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VAT 15% APPLICABLE</w:t>
      </w:r>
    </w:p>
    <w:bookmarkEnd w:id="21"/>
    <w:bookmarkStart w:id="22" w:name="billed-to"/>
    <w:p>
      <w:pPr>
        <w:pStyle w:val="Heading3"/>
      </w:pPr>
      <w:r>
        <w:t xml:space="preserve">Billed To</w:t>
      </w:r>
    </w:p>
    <w:p>
      <w:pPr>
        <w:pStyle w:val="FirstParagraph"/>
      </w:pPr>
      <w:r>
        <w:rPr>
          <w:bCs/>
          <w:b/>
        </w:rPr>
        <w:t xml:space="preserve">Al-Nakheel Development Company</w:t>
      </w:r>
    </w:p>
    <w:p>
      <w:pPr>
        <w:pStyle w:val="BodyText"/>
      </w:pPr>
      <w:r>
        <w:t xml:space="preserve">Attn: Mr. Khalid Al-Otaibi, Procurement Manager</w:t>
      </w:r>
    </w:p>
    <w:p>
      <w:pPr>
        <w:pStyle w:val="BodyText"/>
      </w:pPr>
      <w:r>
        <w:t xml:space="preserve">King Abdullah Financial District (KAFD)</w:t>
      </w:r>
    </w:p>
    <w:p>
      <w:pPr>
        <w:pStyle w:val="BodyText"/>
      </w:pPr>
      <w:r>
        <w:t xml:space="preserve">Riyadh, 13519, Saudi Arabia</w:t>
      </w:r>
    </w:p>
    <w:p>
      <w:pPr>
        <w:pStyle w:val="BodyText"/>
      </w:pPr>
      <w:r>
        <w:t xml:space="preserve">VAT No.: 310987654300003</w:t>
      </w:r>
    </w:p>
    <w:p>
      <w:pPr>
        <w:pStyle w:val="BodyText"/>
      </w:pPr>
      <w:r>
        <w:t xml:space="preserve">CR: 4030123456</w:t>
      </w:r>
    </w:p>
    <w:bookmarkEnd w:id="22"/>
    <w:bookmarkStart w:id="23" w:name="service-provider"/>
    <w:p>
      <w:pPr>
        <w:pStyle w:val="Heading3"/>
      </w:pPr>
      <w:r>
        <w:t xml:space="preserve">Service Provider</w:t>
      </w:r>
    </w:p>
    <w:p>
      <w:pPr>
        <w:pStyle w:val="FirstParagraph"/>
      </w:pPr>
      <w:r>
        <w:rPr>
          <w:bCs/>
          <w:b/>
        </w:rPr>
        <w:t xml:space="preserve">Al-Riyadh Creative Studio</w:t>
      </w:r>
    </w:p>
    <w:p>
      <w:pPr>
        <w:pStyle w:val="BodyText"/>
      </w:pPr>
      <w:r>
        <w:t xml:space="preserve">Lead Graphic Designer: Sarah Al-Mutairi</w:t>
      </w:r>
    </w:p>
    <w:p>
      <w:pPr>
        <w:pStyle w:val="BodyText"/>
      </w:pPr>
      <w:r>
        <w:t xml:space="preserve">Freelance Graphic Designer: Omar Al-Harbi</w:t>
      </w:r>
    </w:p>
    <w:p>
      <w:pPr>
        <w:pStyle w:val="BodyText"/>
      </w:pPr>
      <w:r>
        <w:t xml:space="preserve">King Fahd Road, Al Olaya District</w:t>
      </w:r>
    </w:p>
    <w:p>
      <w:pPr>
        <w:pStyle w:val="BodyText"/>
      </w:pPr>
      <w:r>
        <w:t xml:space="preserve">Riyadh, 12212, Saudi Arabia</w:t>
      </w:r>
    </w:p>
    <w:p>
      <w:pPr>
        <w:pStyle w:val="BodyText"/>
      </w:pPr>
      <w:r>
        <w:t xml:space="preserve">IBAN: SA03 8000 0000 6080 1016 7519</w:t>
      </w:r>
    </w:p>
    <w:p>
      <w:pPr>
        <w:pStyle w:val="BodyText"/>
      </w:pPr>
      <w:r>
        <w:t xml:space="preserve">Bank: Saudi National Bank</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Graphic Design Services</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Brand Identity Design Package – Complete logo development, color palette, typography system, and brand guidelines for Al-Nakheel Development Company's new residential project in Riyadh, Saudi Arabia</w:t>
            </w:r>
          </w:p>
        </w:tc>
        <w:tc>
          <w:tcPr/>
          <w:p>
            <w:pPr>
              <w:pStyle w:val="Compact"/>
              <w:jc w:val="left"/>
            </w:pPr>
            <w:r>
              <w:t xml:space="preserve">Full Brand Kit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Marketing Collateral Design – Design of brochures, flyers, business cards, and letterhead templates aligned with the new brand identity. All materials prepared for print and digital distribution across Saudi Arabia Riyadh market</w:t>
            </w:r>
          </w:p>
        </w:tc>
        <w:tc>
          <w:tcPr/>
          <w:p>
            <w:pPr>
              <w:pStyle w:val="Compact"/>
              <w:jc w:val="left"/>
            </w:pPr>
            <w:r>
              <w:t xml:space="preserve">Print &amp; Digital Files</w:t>
            </w:r>
          </w:p>
        </w:tc>
        <w:tc>
          <w:tcPr/>
          <w:p>
            <w:pPr>
              <w:pStyle w:val="Compact"/>
              <w:jc w:val="left"/>
            </w:pPr>
            <w:r>
              <w:t xml:space="preserve">12</w:t>
            </w:r>
          </w:p>
        </w:tc>
        <w:tc>
          <w:tcPr/>
          <w:p>
            <w:pPr>
              <w:pStyle w:val="Compact"/>
              <w:jc w:val="left"/>
            </w:pPr>
            <w:r>
              <w:t xml:space="preserve">1,250.00</w:t>
            </w:r>
          </w:p>
        </w:tc>
        <w:tc>
          <w:tcPr/>
          <w:p>
            <w:pPr>
              <w:pStyle w:val="Compact"/>
              <w:jc w:val="left"/>
            </w:pPr>
            <w:r>
              <w:t xml:space="preserve">15,000.00</w:t>
            </w:r>
          </w:p>
        </w:tc>
      </w:tr>
      <w:tr>
        <w:tc>
          <w:tcPr/>
          <w:p>
            <w:pPr>
              <w:pStyle w:val="Compact"/>
              <w:jc w:val="left"/>
            </w:pPr>
            <w:r>
              <w:t xml:space="preserve">3</w:t>
            </w:r>
          </w:p>
        </w:tc>
        <w:tc>
          <w:tcPr/>
          <w:p>
            <w:pPr>
              <w:pStyle w:val="Compact"/>
              <w:jc w:val="left"/>
            </w:pPr>
            <w:r>
              <w:t xml:space="preserve">Digital Advertising Creative – Design of 8 social media ad creatives, 4 banner ads, and 2 video motion graphics for the Q3 2025 marketing campaign targeting the Saudi Arabia Riyadh metropolitan area</w:t>
            </w:r>
          </w:p>
        </w:tc>
        <w:tc>
          <w:tcPr/>
          <w:p>
            <w:pPr>
              <w:pStyle w:val="Compact"/>
              <w:jc w:val="left"/>
            </w:pPr>
            <w:r>
              <w:t xml:space="preserve">Digital Assets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Environmental Graphics &amp; Signage Design – Design of outdoor signage, building facade graphics, and wayfinding systems for the Al-Nakheel headquarters office located in the Olaya district of Riyadh, Saudi Arabia</w:t>
            </w:r>
          </w:p>
        </w:tc>
        <w:tc>
          <w:tcPr/>
          <w:p>
            <w:pPr>
              <w:pStyle w:val="Compact"/>
              <w:jc w:val="left"/>
            </w:pPr>
            <w:r>
              <w:t xml:space="preserve">Signage Package</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5</w:t>
            </w:r>
          </w:p>
        </w:tc>
        <w:tc>
          <w:tcPr/>
          <w:p>
            <w:pPr>
              <w:pStyle w:val="Compact"/>
              <w:jc w:val="left"/>
            </w:pPr>
            <w:r>
              <w:t xml:space="preserve">Annual Report &amp; Corporate Presentation Design – Layout and graphic design of the 2024 Annual Report (48 pages) and a 30-slide corporate investor presentation deck</w:t>
            </w:r>
          </w:p>
        </w:tc>
        <w:tc>
          <w:tcPr/>
          <w:p>
            <w:pPr>
              <w:pStyle w:val="Compact"/>
              <w:jc w:val="left"/>
            </w:pPr>
            <w:r>
              <w:t xml:space="preserve">Print &amp; PPT Files</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6</w:t>
            </w:r>
          </w:p>
        </w:tc>
        <w:tc>
          <w:tcPr/>
          <w:p>
            <w:pPr>
              <w:pStyle w:val="Compact"/>
              <w:jc w:val="left"/>
            </w:pPr>
            <w:r>
              <w:t xml:space="preserve">Revisions &amp; Ongoing Support – Up to 3 rounds of revisions per deliverable and 30 days of post-delivery support for file adjustments, format conversions, and minor modifications as requested by the client team in Saudi Arabia Riyadh</w:t>
            </w:r>
          </w:p>
        </w:tc>
        <w:tc>
          <w:tcPr/>
          <w:p>
            <w:pPr>
              <w:pStyle w:val="Compact"/>
              <w:jc w:val="left"/>
            </w:pPr>
            <w:r>
              <w:t xml:space="preserve">Service Hours</w:t>
            </w:r>
          </w:p>
        </w:tc>
        <w:tc>
          <w:tcPr/>
          <w:p>
            <w:pPr>
              <w:pStyle w:val="Compact"/>
              <w:jc w:val="left"/>
            </w:pPr>
            <w:r>
              <w:t xml:space="preserve">30</w:t>
            </w:r>
          </w:p>
        </w:tc>
        <w:tc>
          <w:tcPr/>
          <w:p>
            <w:pPr>
              <w:pStyle w:val="Compact"/>
              <w:jc w:val="left"/>
            </w:pPr>
            <w:r>
              <w:t xml:space="preserve">250.00</w:t>
            </w:r>
          </w:p>
        </w:tc>
        <w:tc>
          <w:tcPr/>
          <w:p>
            <w:pPr>
              <w:pStyle w:val="Compact"/>
              <w:jc w:val="left"/>
            </w:pPr>
            <w:r>
              <w:t xml:space="preserve">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(SAR)</w:t>
            </w:r>
          </w:p>
        </w:tc>
        <w:tc>
          <w:tcPr/>
          <w:p>
            <w:pPr>
              <w:pStyle w:val="Compact"/>
              <w:jc w:val="left"/>
            </w:pPr>
            <w:r>
              <w:t xml:space="preserve">70,300.00</w:t>
            </w:r>
          </w:p>
        </w:tc>
      </w:tr>
      <w:tr>
        <w:tc>
          <w:tcPr/>
          <w:p>
            <w:pPr>
              <w:pStyle w:val="Compact"/>
              <w:jc w:val="left"/>
            </w:pPr>
            <w:r>
              <w:t xml:space="preserve">VAT @ 15% (SAR)</w:t>
            </w:r>
          </w:p>
        </w:tc>
        <w:tc>
          <w:tcPr/>
          <w:p>
            <w:pPr>
              <w:pStyle w:val="Compact"/>
              <w:jc w:val="left"/>
            </w:pPr>
            <w:r>
              <w:t xml:space="preserve">10,545.00</w:t>
            </w:r>
          </w:p>
        </w:tc>
      </w:tr>
      <w:tr>
        <w:tc>
          <w:tcPr/>
          <w:p>
            <w:pPr>
              <w:pStyle w:val="Compact"/>
              <w:jc w:val="left"/>
            </w:pPr>
            <w:r>
              <w:t xml:space="preserve">Discount (SAR)</w:t>
            </w:r>
          </w:p>
        </w:tc>
        <w:tc>
          <w:tcPr/>
          <w:p>
            <w:pPr>
              <w:pStyle w:val="Compact"/>
              <w:jc w:val="left"/>
            </w:pPr>
            <w:r>
              <w:t xml:space="preserve">(2,000.00)</w:t>
            </w:r>
          </w:p>
        </w:tc>
      </w:tr>
      <w:tr>
        <w:tc>
          <w:tcPr/>
          <w:p>
            <w:pPr>
              <w:pStyle w:val="Compact"/>
              <w:jc w:val="left"/>
            </w:pPr>
            <w:r>
              <w:t xml:space="preserve">TOTAL DUE (SAR)</w:t>
            </w:r>
          </w:p>
        </w:tc>
        <w:tc>
          <w:tcPr/>
          <w:p>
            <w:pPr>
              <w:pStyle w:val="Compact"/>
              <w:jc w:val="left"/>
            </w:pPr>
            <w:r>
              <w:t xml:space="preserve">78,845.00</w:t>
            </w:r>
          </w:p>
        </w:tc>
      </w:tr>
    </w:tbl>
    <w:bookmarkStart w:id="24" w:name="invoice-notes-payment-instructions"/>
    <w:p>
      <w:pPr>
        <w:pStyle w:val="Heading3"/>
      </w:pPr>
      <w:r>
        <w:t xml:space="preserve">Invoice Notes &amp; Payment Instructions</w:t>
      </w:r>
    </w:p>
    <w:p>
      <w:pPr>
        <w:pStyle w:val="FirstParagraph"/>
      </w:pPr>
      <w:r>
        <w:t xml:space="preserve">This Invoice is issued by Al-Riyadh Creative Studio, a registered Graphic Designer service provider operating in Saudi Arabia Riyadh, in accordance with the terms outlined in Service Agreement No. SA-2025-0089 dated 1 June 2025.</w:t>
      </w:r>
    </w:p>
    <w:p>
      <w:pPr>
        <w:pStyle w:val="BodyText"/>
      </w:pPr>
      <w:r>
        <w:t xml:space="preserve">Please remit payment of</w:t>
      </w:r>
      <w:r>
        <w:t xml:space="preserve"> </w:t>
      </w:r>
      <w:r>
        <w:rPr>
          <w:bCs/>
          <w:b/>
        </w:rPr>
        <w:t xml:space="preserve">SAR 78,845.00</w:t>
      </w:r>
      <w:r>
        <w:t xml:space="preserve"> </w:t>
      </w:r>
      <w:r>
        <w:t xml:space="preserve">(Seventy-Eight Thousand Eight Hundred Forty-Five Saudi Riyals) via bank transfer to the IBAN specified above. Payment is due within 15 calendar days from the issue date of this Invoice, i.e., no later than 30 June 2025.</w:t>
      </w:r>
    </w:p>
    <w:p>
      <w:pPr>
        <w:pStyle w:val="BodyText"/>
      </w:pPr>
      <w:r>
        <w:t xml:space="preserve">All graphic design deliverables referenced in this Invoice will be provided in industry-standard formats (AI, PSD, PDF, PNG, SVG, and MP4) upon full and final payment. Source files remain the intellectual property of the Graphic Designer and Al-Riyadh Creative Studio until the final payment is confirmed in writing.</w:t>
      </w:r>
    </w:p>
    <w:p>
      <w:pPr>
        <w:pStyle w:val="BodyText"/>
      </w:pPr>
      <w:r>
        <w:t xml:space="preserve">This Invoice is subject to the 15% Value Added Tax (VAT) as mandated by the Zakat, Tax and Customs Authority (ZATCA) of Saudi Arabia. The VAT amount is calculated on the subtotal less any applicable discounts.</w:t>
      </w:r>
    </w:p>
    <w:p>
      <w:pPr>
        <w:pStyle w:val="BodyText"/>
      </w:pPr>
      <w:r>
        <w:t xml:space="preserve">For any queries regarding this Invoice or the graphic design services rendered, please contact our billing department at billing@alriyadhcreative.sa or call +966 11 456 7890, Monday through Friday, 9:00 AM to 5:00 PM (Riyadh time, Saudi Arabia).</w:t>
      </w:r>
    </w:p>
    <w:bookmarkEnd w:id="24"/>
    <w:bookmarkStart w:id="25" w:name="terms-and-conditions"/>
    <w:p>
      <w:pPr>
        <w:pStyle w:val="Heading3"/>
      </w:pPr>
      <w:r>
        <w:t xml:space="preserve">Terms and Conditions</w:t>
      </w:r>
    </w:p>
    <w:p>
      <w:pPr>
        <w:pStyle w:val="FirstParagraph"/>
      </w:pPr>
      <w:r>
        <w:t xml:space="preserve">1. This Invoice constitutes a formal request for payment for graphic design services rendered by the Graphic Designer and Al-Riyadh Creative Studio to Al-Nakheel Development Company in Saudi Arabia Riyadh.</w:t>
      </w:r>
    </w:p>
    <w:p>
      <w:pPr>
        <w:pStyle w:val="BodyText"/>
      </w:pPr>
      <w:r>
        <w:t xml:space="preserve">2. Late payments shall incur a penalty of 1.5% per month on the outstanding balance, in compliance with Saudi Arabian commercial law and the terms of the master service agreement.</w:t>
      </w:r>
    </w:p>
    <w:p>
      <w:pPr>
        <w:pStyle w:val="BodyText"/>
      </w:pPr>
      <w:r>
        <w:t xml:space="preserve">3. All work products, including but not limited to logos, illustrations, layouts, and digital assets, are the exclusive property of Al-Riyadh Creative Studio until full payment is received. Upon payment, a perpetual, non-exclusive license is granted to the client for commercial use within Saudi Arabia and internationally.</w:t>
      </w:r>
    </w:p>
    <w:p>
      <w:pPr>
        <w:pStyle w:val="BodyText"/>
      </w:pPr>
      <w:r>
        <w:t xml:space="preserve">4. The Graphic Designer reserves the right to display completed work in professional portfolios, case studies, and marketing materials unless a separate non-disclosure agreement is in place.</w:t>
      </w:r>
    </w:p>
    <w:p>
      <w:pPr>
        <w:pStyle w:val="BodyText"/>
      </w:pPr>
      <w:r>
        <w:t xml:space="preserve">5. This Invoice is valid for 90 days from the issue date. After this period, a revised Invoice may be issued to reflect any applicable price adjustments or currency fluctuations.</w:t>
      </w:r>
    </w:p>
    <w:p>
      <w:pPr>
        <w:pStyle w:val="BodyText"/>
      </w:pPr>
      <w:r>
        <w:t xml:space="preserve">6. All disputes arising from this Invoice shall be governed by the laws of the Kingdom of Saudi Arabia and shall be subject to the exclusive jurisdiction of the courts in Riyadh, Saudi Arabia.</w:t>
      </w:r>
    </w:p>
    <w:p>
      <w:pPr>
        <w:pStyle w:val="BodyText"/>
      </w:pPr>
      <w:r>
        <w:t xml:space="preserve">7. This document is electronically generated and does not require a physical signature. The Invoice number and VAT registration details serve as authentication of this document.</w:t>
      </w:r>
    </w:p>
    <w:bookmarkEnd w:id="25"/>
    <w:p>
      <w:pPr>
        <w:pStyle w:val="BodyText"/>
      </w:pPr>
      <w:r>
        <w:t xml:space="preserve">Thank you for your business. We appreciate the opportunity to serve as your Graphic Designer partner in Saudi Arabia Riyadh.</w:t>
      </w:r>
    </w:p>
    <w:p>
      <w:pPr>
        <w:pStyle w:val="BodyText"/>
      </w:pPr>
      <w:r>
        <w:t xml:space="preserve">Al-Riyadh Creative Studio | King Fahd Road, Al Olaya District, Riyadh 12212, Saudi Arabia</w:t>
      </w:r>
    </w:p>
    <w:p>
      <w:pPr>
        <w:pStyle w:val="BodyText"/>
      </w:pPr>
      <w:r>
        <w:t xml:space="preserve">VAT Reg: 310123456700003 | CR: 1010456789 | www.alriyadhcreative.sa</w:t>
      </w:r>
    </w:p>
    <w:p>
      <w:pPr>
        <w:pStyle w:val="BodyText"/>
      </w:pPr>
      <w:r>
        <w:t xml:space="preserve">This Invoice was generated on 15 June 2025. Please retain this document for your accounting records. Invoice No. INV-2025-00472.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Saudi Arabia Riyadh</dc:title>
  <dc:creator/>
  <dc:language>en</dc:language>
  <cp:keywords/>
  <dcterms:created xsi:type="dcterms:W3CDTF">2026-10-10T07:20:31Z</dcterms:created>
  <dcterms:modified xsi:type="dcterms:W3CDTF">2026-10-10T07:20:31Z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