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Singapore</w:t>
      </w:r>
      <w:r>
        <w:t xml:space="preserve"> </w:t>
      </w:r>
      <w:r>
        <w:t xml:space="preserve">Singapore</w:t>
      </w:r>
    </w:p>
    <w:p>
      <w:pPr>
        <w:pStyle w:val="FirstParagraph"/>
      </w:pPr>
      <w:r>
        <w:t xml:space="preserve">INVOICE</w:t>
      </w:r>
    </w:p>
    <w:p>
      <w:pPr>
        <w:pStyle w:val="BodyText"/>
      </w:pPr>
      <w:r>
        <w:t xml:space="preserve">Professional Graphic Designer Services</w:t>
      </w:r>
    </w:p>
    <w:p>
      <w:pPr>
        <w:pStyle w:val="BodyText"/>
      </w:pPr>
      <w:r>
        <w:rPr>
          <w:bCs/>
          <w:b/>
        </w:rPr>
        <w:t xml:space="preserve">Invoice Number:</w:t>
      </w:r>
      <w:r>
        <w:t xml:space="preserve"> </w:t>
      </w:r>
      <w:r>
        <w:t xml:space="preserve">INV-2025-0847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Location:</w:t>
      </w:r>
      <w:r>
        <w:t xml:space="preserve"> </w:t>
      </w:r>
      <w:r>
        <w:t xml:space="preserve">Singapore Singapore</w:t>
      </w:r>
    </w:p>
    <w:bookmarkStart w:id="20" w:name="from-graphic-designer"/>
    <w:p>
      <w:pPr>
        <w:pStyle w:val="Heading3"/>
      </w:pPr>
      <w:r>
        <w:t xml:space="preserve">From (Graphic Designer)</w:t>
      </w:r>
    </w:p>
    <w:p>
      <w:pPr>
        <w:pStyle w:val="FirstParagraph"/>
      </w:pPr>
      <w:r>
        <w:t xml:space="preserve">Alexandra Tan, Graphic Designer</w:t>
      </w:r>
    </w:p>
    <w:p>
      <w:pPr>
        <w:pStyle w:val="BodyText"/>
      </w:pPr>
      <w:r>
        <w:t xml:space="preserve">Tan Creative Design Studio</w:t>
      </w:r>
    </w:p>
    <w:p>
      <w:pPr>
        <w:pStyle w:val="BodyText"/>
      </w:pPr>
      <w:r>
        <w:t xml:space="preserve">12 Marina Boulevard, Level 28</w:t>
      </w:r>
    </w:p>
    <w:p>
      <w:pPr>
        <w:pStyle w:val="BodyText"/>
      </w:pPr>
      <w:r>
        <w:t xml:space="preserve">Singapore Singapore 018982</w:t>
      </w:r>
    </w:p>
    <w:p>
      <w:pPr>
        <w:pStyle w:val="BodyText"/>
      </w:pPr>
      <w:r>
        <w:t xml:space="preserve">Email: alexandra@tancreative.sg</w:t>
      </w:r>
    </w:p>
    <w:p>
      <w:pPr>
        <w:pStyle w:val="BodyText"/>
      </w:pPr>
      <w:r>
        <w:t xml:space="preserve">Phone: +65 6842 3317</w:t>
      </w:r>
    </w:p>
    <w:p>
      <w:pPr>
        <w:pStyle w:val="BodyText"/>
      </w:pPr>
      <w:r>
        <w:t xml:space="preserve">UEN: 201933456A</w:t>
      </w:r>
    </w:p>
    <w:bookmarkEnd w:id="20"/>
    <w:bookmarkStart w:id="21" w:name="billed-to-client"/>
    <w:p>
      <w:pPr>
        <w:pStyle w:val="Heading3"/>
      </w:pPr>
      <w:r>
        <w:t xml:space="preserve">Billed To (Client)</w:t>
      </w:r>
    </w:p>
    <w:p>
      <w:pPr>
        <w:pStyle w:val="FirstParagraph"/>
      </w:pPr>
      <w:r>
        <w:t xml:space="preserve">Meridian Holdings Pte. Ltd.</w:t>
      </w:r>
    </w:p>
    <w:p>
      <w:pPr>
        <w:pStyle w:val="BodyText"/>
      </w:pPr>
      <w:r>
        <w:t xml:space="preserve">Attn: Mr. Rajesh Kumar, Marketing Director</w:t>
      </w:r>
    </w:p>
    <w:p>
      <w:pPr>
        <w:pStyle w:val="BodyText"/>
      </w:pPr>
      <w:r>
        <w:t xml:space="preserve">88 Raffles Place, Tower 3, Level 15</w:t>
      </w:r>
    </w:p>
    <w:p>
      <w:pPr>
        <w:pStyle w:val="BodyText"/>
      </w:pPr>
      <w:r>
        <w:t xml:space="preserve">Singapore Singapore 048622</w:t>
      </w:r>
    </w:p>
    <w:p>
      <w:pPr>
        <w:pStyle w:val="BodyText"/>
      </w:pPr>
      <w:r>
        <w:t xml:space="preserve">Email: r.kumar@meridianholdings.sg</w:t>
      </w:r>
    </w:p>
    <w:p>
      <w:pPr>
        <w:pStyle w:val="BodyText"/>
      </w:pPr>
      <w:r>
        <w:t xml:space="preserve">Phone: +65 6221 8890</w:t>
      </w:r>
    </w:p>
    <w:p>
      <w:pPr>
        <w:pStyle w:val="BodyText"/>
      </w:pPr>
      <w:r>
        <w:t xml:space="preserve">UEN: 200311224K</w:t>
      </w:r>
    </w:p>
    <w:bookmarkEnd w:id="21"/>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Graphic Designer Services</w:t>
            </w:r>
          </w:p>
        </w:tc>
        <w:tc>
          <w:tcPr/>
          <w:p>
            <w:pPr>
              <w:pStyle w:val="Compact"/>
              <w:jc w:val="left"/>
            </w:pPr>
            <w:r>
              <w:t xml:space="preserve">Quantity</w:t>
            </w:r>
          </w:p>
        </w:tc>
        <w:tc>
          <w:tcPr/>
          <w:p>
            <w:pPr>
              <w:pStyle w:val="Compact"/>
              <w:jc w:val="left"/>
            </w:pPr>
            <w:r>
              <w:t xml:space="preserve">Rate (SGD)</w:t>
            </w:r>
          </w:p>
        </w:tc>
        <w:tc>
          <w:tcPr/>
          <w:p>
            <w:pPr>
              <w:pStyle w:val="Compact"/>
              <w:jc w:val="left"/>
            </w:pPr>
            <w:r>
              <w:t xml:space="preserve">Amount (SGD)</w:t>
            </w:r>
          </w:p>
        </w:tc>
      </w:tr>
      <w:tr>
        <w:tc>
          <w:tcPr/>
          <w:p>
            <w:pPr>
              <w:pStyle w:val="Compact"/>
              <w:jc w:val="left"/>
            </w:pPr>
            <w:r>
              <w:t xml:space="preserve">1</w:t>
            </w:r>
          </w:p>
        </w:tc>
        <w:tc>
          <w:tcPr/>
          <w:p>
            <w:pPr>
              <w:pStyle w:val="Compact"/>
              <w:jc w:val="left"/>
            </w:pPr>
            <w:r>
              <w:rPr>
                <w:bCs/>
                <w:b/>
              </w:rPr>
              <w:t xml:space="preserve">Brand Identity Design Package</w:t>
            </w:r>
          </w:p>
          <w:p>
            <w:pPr>
              <w:jc w:val="left"/>
            </w:pPr>
            <w:r>
              <w:t xml:space="preserve">Complete Graphic Designer deliverable including logo design (3 concepts, 2 revision rounds), brand color palette, typography selection, and comprehensive brand guidelines document. All work performed by the Graphic Designer in Singapore Singapore.</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rPr>
                <w:bCs/>
                <w:b/>
              </w:rPr>
              <w:t xml:space="preserve">Corporate Brochure Design (12-Page)</w:t>
            </w:r>
          </w:p>
          <w:p>
            <w:pPr>
              <w:jc w:val="left"/>
            </w:pPr>
            <w:r>
              <w:t xml:space="preserve">Graphic Designer layout and visual design for a 12-page corporate brochure. Includes content structuring, image sourcing, print-ready file preparation, and digital PDF version. Delivered as part of the Graphic Designer engagement in Singapore Singapore.</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3</w:t>
            </w:r>
          </w:p>
        </w:tc>
        <w:tc>
          <w:tcPr/>
          <w:p>
            <w:pPr>
              <w:pStyle w:val="Compact"/>
              <w:jc w:val="left"/>
            </w:pPr>
            <w:r>
              <w:rPr>
                <w:bCs/>
                <w:b/>
              </w:rPr>
              <w:t xml:space="preserve">Social Media Template Suite</w:t>
            </w:r>
          </w:p>
          <w:p>
            <w:pPr>
              <w:jc w:val="left"/>
            </w:pPr>
            <w:r>
              <w:t xml:space="preserve">Design of 20 custom social media templates (Instagram, LinkedIn, Facebook) by the Graphic Designer. Includes static posts, story formats, and carousel layouts aligned with the new brand identity. All templates editable in Adobe Creative Suite.</w:t>
            </w:r>
          </w:p>
        </w:tc>
        <w:tc>
          <w:tcPr/>
          <w:p>
            <w:pPr>
              <w:pStyle w:val="Compact"/>
              <w:jc w:val="left"/>
            </w:pPr>
            <w:r>
              <w:t xml:space="preserve">20</w:t>
            </w:r>
          </w:p>
        </w:tc>
        <w:tc>
          <w:tcPr/>
          <w:p>
            <w:pPr>
              <w:pStyle w:val="Compact"/>
              <w:jc w:val="left"/>
            </w:pPr>
            <w:r>
              <w:t xml:space="preserve">85.00</w:t>
            </w:r>
          </w:p>
        </w:tc>
        <w:tc>
          <w:tcPr/>
          <w:p>
            <w:pPr>
              <w:pStyle w:val="Compact"/>
              <w:jc w:val="left"/>
            </w:pPr>
            <w:r>
              <w:t xml:space="preserve">1,700.00</w:t>
            </w:r>
          </w:p>
        </w:tc>
      </w:tr>
      <w:tr>
        <w:tc>
          <w:tcPr/>
          <w:p>
            <w:pPr>
              <w:pStyle w:val="Compact"/>
              <w:jc w:val="left"/>
            </w:pPr>
            <w:r>
              <w:t xml:space="preserve">4</w:t>
            </w:r>
          </w:p>
        </w:tc>
        <w:tc>
          <w:tcPr/>
          <w:p>
            <w:pPr>
              <w:pStyle w:val="Compact"/>
              <w:jc w:val="left"/>
            </w:pPr>
            <w:r>
              <w:rPr>
                <w:bCs/>
                <w:b/>
              </w:rPr>
              <w:t xml:space="preserve">Trade Show Booth Graphics</w:t>
            </w:r>
          </w:p>
          <w:p>
            <w:pPr>
              <w:jc w:val="left"/>
            </w:pPr>
            <w:r>
              <w:t xml:space="preserve">Large-format Graphic Designer work for a 6m x 3m trade show booth. Includes backdrop design, banner graphics, table runner, and signage. Print-ready files with bleed and CMYK color profiles. Graphic Designer consultation included for material selection in Singapore Singapore.</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5</w:t>
            </w:r>
          </w:p>
        </w:tc>
        <w:tc>
          <w:tcPr/>
          <w:p>
            <w:pPr>
              <w:pStyle w:val="Compact"/>
              <w:jc w:val="left"/>
            </w:pPr>
            <w:r>
              <w:rPr>
                <w:bCs/>
                <w:b/>
              </w:rPr>
              <w:t xml:space="preserve">Business Card &amp; Stationery Design</w:t>
            </w:r>
          </w:p>
          <w:p>
            <w:pPr>
              <w:jc w:val="left"/>
            </w:pPr>
            <w:r>
              <w:t xml:space="preserve">Graphic Designer design for business cards (front and back), letterhead, envelope, and email signature. Includes die-line specifications and printer coordination. Part of the ongoing Graphic Designer retainer services provided in Singapore Singapore.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rPr>
                <w:bCs/>
                <w:b/>
              </w:rPr>
              <w:t xml:space="preserve">Product Packaging Design (3 SKUs)</w:t>
            </w:r>
          </w:p>
          <w:p>
            <w:pPr>
              <w:jc w:val="left"/>
            </w:pPr>
            <w:r>
              <w:t xml:space="preserve">Graphic Designer packaging design for three product lines. Includes dieline creation, 3D mockup rendering, label design, and regulatory compliance artwork. Each SKU includes two revision cycles as specified in the Graphic Designer service agreement.</w:t>
            </w:r>
          </w:p>
        </w:tc>
        <w:tc>
          <w:tcPr/>
          <w:p>
            <w:pPr>
              <w:pStyle w:val="Compact"/>
              <w:jc w:val="left"/>
            </w:pPr>
            <w:r>
              <w:t xml:space="preserve">3</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7</w:t>
            </w:r>
          </w:p>
        </w:tc>
        <w:tc>
          <w:tcPr/>
          <w:p>
            <w:pPr>
              <w:pStyle w:val="Compact"/>
              <w:jc w:val="left"/>
            </w:pPr>
            <w:r>
              <w:rPr>
                <w:bCs/>
                <w:b/>
              </w:rPr>
              <w:t xml:space="preserve">Annual Report Layout &amp; Design</w:t>
            </w:r>
          </w:p>
          <w:p>
            <w:pPr>
              <w:jc w:val="left"/>
            </w:pPr>
            <w:r>
              <w:t xml:space="preserve">Complete Graphic Designer layout for a 48-page annual report. Includes data visualization, infographics, photo editing, and interactive digital version. The Graphic Designer ensures all visual elements maintain brand consistency throughout the document.</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8</w:t>
            </w:r>
          </w:p>
        </w:tc>
        <w:tc>
          <w:tcPr/>
          <w:p>
            <w:pPr>
              <w:pStyle w:val="Compact"/>
              <w:jc w:val="left"/>
            </w:pPr>
            <w:r>
              <w:rPr>
                <w:bCs/>
                <w:b/>
              </w:rPr>
              <w:t xml:space="preserve">Additional Revision Hours</w:t>
            </w:r>
          </w:p>
          <w:p>
            <w:pPr>
              <w:jc w:val="left"/>
            </w:pPr>
            <w:r>
              <w:t xml:space="preserve">Extra Graphic Designer revision time beyond the included rounds. Billed at the standard hourly rate for the Graphic Designer. Covers additional color adjustments, layout rework, and client-requested changes across multiple deliverables in this Invoice.</w:t>
            </w:r>
          </w:p>
        </w:tc>
        <w:tc>
          <w:tcPr/>
          <w:p>
            <w:pPr>
              <w:pStyle w:val="Compact"/>
              <w:jc w:val="left"/>
            </w:pPr>
            <w:r>
              <w:t xml:space="preserve">12</w:t>
            </w:r>
          </w:p>
        </w:tc>
        <w:tc>
          <w:tcPr/>
          <w:p>
            <w:pPr>
              <w:pStyle w:val="Compact"/>
              <w:jc w:val="left"/>
            </w:pPr>
            <w:r>
              <w:t xml:space="preserve">120.00</w:t>
            </w:r>
          </w:p>
        </w:tc>
        <w:tc>
          <w:tcPr/>
          <w:p>
            <w:pPr>
              <w:pStyle w:val="Compact"/>
              <w:jc w:val="left"/>
            </w:pPr>
            <w:r>
              <w:t xml:space="preserve">1,440.00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SGD 26,890.00</w:t>
            </w:r>
          </w:p>
        </w:tc>
      </w:tr>
      <w:tr>
        <w:tc>
          <w:tcPr/>
          <w:p>
            <w:pPr>
              <w:pStyle w:val="Compact"/>
              <w:jc w:val="left"/>
            </w:pPr>
            <w:r>
              <w:t xml:space="preserve">GST @ 9% (Singapore Singapore)</w:t>
            </w:r>
          </w:p>
        </w:tc>
        <w:tc>
          <w:tcPr/>
          <w:p>
            <w:pPr>
              <w:pStyle w:val="Compact"/>
              <w:jc w:val="left"/>
            </w:pPr>
            <w:r>
              <w:t xml:space="preserve">SGD 2,420.10</w:t>
            </w:r>
          </w:p>
        </w:tc>
      </w:tr>
      <w:tr>
        <w:tc>
          <w:tcPr/>
          <w:p>
            <w:pPr>
              <w:pStyle w:val="Compact"/>
              <w:jc w:val="left"/>
            </w:pPr>
            <w:r>
              <w:t xml:space="preserve">Discount (Early Payment 2%)</w:t>
            </w:r>
          </w:p>
        </w:tc>
        <w:tc>
          <w:tcPr/>
          <w:p>
            <w:pPr>
              <w:pStyle w:val="Compact"/>
              <w:jc w:val="left"/>
            </w:pPr>
            <w:r>
              <w:t xml:space="preserve">- SGD 537.80</w:t>
            </w:r>
          </w:p>
        </w:tc>
      </w:tr>
      <w:tr>
        <w:tc>
          <w:tcPr/>
          <w:p>
            <w:pPr>
              <w:pStyle w:val="Compact"/>
              <w:jc w:val="left"/>
            </w:pPr>
            <w:r>
              <w:t xml:space="preserve">Grand Total Due</w:t>
            </w:r>
          </w:p>
        </w:tc>
        <w:tc>
          <w:tcPr/>
          <w:p>
            <w:pPr>
              <w:pStyle w:val="Compact"/>
              <w:jc w:val="left"/>
            </w:pPr>
            <w:r>
              <w:t xml:space="preserve">SGD 28,772.30</w:t>
            </w:r>
          </w:p>
        </w:tc>
      </w:tr>
    </w:tbl>
    <w:bookmarkStart w:id="22" w:name="payment-terms-instructions"/>
    <w:p>
      <w:pPr>
        <w:pStyle w:val="Heading4"/>
      </w:pPr>
      <w:r>
        <w:t xml:space="preserve">Payment Terms &amp; Instructions</w:t>
      </w:r>
    </w:p>
    <w:p>
      <w:pPr>
        <w:pStyle w:val="FirstParagraph"/>
      </w:pPr>
      <w:r>
        <w:t xml:space="preserve">This Invoice must be settled within fifteen (15) calendar days from the Invoice date of 15 June 2025. Payment is to be made via bank transfer to the Graphic Designer's designated account. Please reference Invoice Number INV-2025-0847 in your payment remittance. Late payments will incur a penalty of 1.5% per month as stipulated in the Graphic Designer service contract. All amounts are denominated in Singapore Dollars (SGD) and subject to the prevailing GST rate applicable in Singapore Singapore. The Graphic Designer reserves the right to suspend ongoing work if payment is not received by the due date.</w:t>
      </w:r>
    </w:p>
    <w:bookmarkEnd w:id="22"/>
    <w:bookmarkStart w:id="23" w:name="notes-terms-of-service"/>
    <w:p>
      <w:pPr>
        <w:pStyle w:val="Heading4"/>
      </w:pPr>
      <w:r>
        <w:t xml:space="preserve">Notes &amp; Terms of Service</w:t>
      </w:r>
    </w:p>
    <w:p>
      <w:pPr>
        <w:pStyle w:val="FirstParagraph"/>
      </w:pPr>
      <w:r>
        <w:t xml:space="preserve">1. This Invoice represents the final billing for all Graphic Designer services rendered between 1 March 2025 and 14 June 2025 for the project "Meridian Rebrand 2025" in Singapore Singapore.</w:t>
      </w:r>
    </w:p>
    <w:p>
      <w:pPr>
        <w:pStyle w:val="BodyText"/>
      </w:pPr>
      <w:r>
        <w:t xml:space="preserve">2. All intellectual property rights to the final Graphic Designer deliverables transfer to the client upon full and final payment of this Invoice. Until such payment is received, the Graphic Designer retains all copyrights and reproduction rights.</w:t>
      </w:r>
    </w:p>
    <w:p>
      <w:pPr>
        <w:pStyle w:val="BodyText"/>
      </w:pPr>
      <w:r>
        <w:t xml:space="preserve">3. Source files (Adobe Illustrator, Photoshop, InDesign) will be delivered within five (5) business days of Invoice settlement. The Graphic Designer will provide a comprehensive file handover session.</w:t>
      </w:r>
    </w:p>
    <w:p>
      <w:pPr>
        <w:pStyle w:val="BodyText"/>
      </w:pPr>
      <w:r>
        <w:t xml:space="preserve">4. Any additional Graphic Designer work requested after the scope defined in this Invoice will be quoted separately and invoiced as a supplementary Invoice.</w:t>
      </w:r>
    </w:p>
    <w:p>
      <w:pPr>
        <w:pStyle w:val="BodyText"/>
      </w:pPr>
      <w:r>
        <w:t xml:space="preserve">5. This Invoice is valid for ninety (90) days from the date of issue. The Graphic Designer in Singapore Singapore is registered under the Inland Revenue Authority of Singapore (IRAS) and all GST charges are compliant with local tax regulations.</w:t>
      </w:r>
    </w:p>
    <w:p>
      <w:pPr>
        <w:pStyle w:val="BodyText"/>
      </w:pPr>
      <w:r>
        <w:t xml:space="preserve">6. For queries regarding this Invoice or the Graphic Designer services provided, please contact the undersigned directly. All disputes shall be resolved under the laws of Singapore Singapore.</w:t>
      </w:r>
    </w:p>
    <w:bookmarkEnd w:id="23"/>
    <w:p>
      <w:pPr>
        <w:pStyle w:val="BodyText"/>
      </w:pPr>
      <w:r>
        <w:rPr>
          <w:bCs/>
          <w:b/>
        </w:rPr>
        <w:t xml:space="preserve">Tan Creative Design Studio</w:t>
      </w:r>
      <w:r>
        <w:t xml:space="preserve"> </w:t>
      </w:r>
      <w:r>
        <w:t xml:space="preserve">| Graphic Designer Services | Singapore Singapore</w:t>
      </w:r>
    </w:p>
    <w:p>
      <w:pPr>
        <w:pStyle w:val="BodyText"/>
      </w:pPr>
      <w:r>
        <w:t xml:space="preserve">UEN: 201933456A | GST Registration: G912345678X</w:t>
      </w:r>
    </w:p>
    <w:p>
      <w:pPr>
        <w:pStyle w:val="BodyText"/>
      </w:pPr>
      <w:r>
        <w:t xml:space="preserve">Bank: DBS Bank | Account Name: Alexandra Tan | Account No: 012-345678-9 | SWIFT: DBSSSGSG</w:t>
      </w:r>
    </w:p>
    <w:p>
      <w:pPr>
        <w:pStyle w:val="BodyText"/>
      </w:pPr>
      <w:r>
        <w:t xml:space="preserve">Thank you for engaging our Graphic Designer services. We appreciate your business and look forward to continuing our creative partnership in Singapore Singapore.</w:t>
      </w:r>
    </w:p>
    <w:p>
      <w:pPr>
        <w:pStyle w:val="BodyText"/>
      </w:pPr>
      <w:r>
        <w:t xml:space="preserve">This is a computer-generated Invoice and does not require a signature. Invoice INV-2025-0847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Singapore Singapore</dc:title>
  <dc:creator/>
  <dc:language>en</dc:language>
  <cp:keywords/>
  <dcterms:created xsi:type="dcterms:W3CDTF">2026-10-10T07:34:13Z</dcterms:created>
  <dcterms:modified xsi:type="dcterms:W3CDTF">2026-10-10T07:34:13Z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