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Turkey</w:t>
      </w:r>
      <w:r>
        <w:t xml:space="preserve"> </w:t>
      </w:r>
      <w:r>
        <w:t xml:space="preserve">Ankara</w:t>
      </w:r>
    </w:p>
    <w:p>
      <w:pPr>
        <w:pStyle w:val="FirstParagraph"/>
      </w:pPr>
      <w:r>
        <w:t xml:space="preserve">INVOICE</w:t>
      </w:r>
    </w:p>
    <w:p>
      <w:pPr>
        <w:pStyle w:val="BodyText"/>
      </w:pPr>
      <w:r>
        <w:t xml:space="preserve">Professional Graphic Designer Services</w:t>
      </w:r>
    </w:p>
    <w:p>
      <w:pPr>
        <w:pStyle w:val="BodyText"/>
      </w:pPr>
      <w:r>
        <w:t xml:space="preserve">Serving Clients in Turkey Ankara and Beyond</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INV-2025-ANK-0487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End w:id="20"/>
    <w:bookmarkStart w:id="21" w:name="from-service-provider"/>
    <w:p>
      <w:pPr>
        <w:pStyle w:val="Heading4"/>
      </w:pPr>
      <w:r>
        <w:t xml:space="preserve">From (Service Provider)</w:t>
      </w:r>
    </w:p>
    <w:p>
      <w:pPr>
        <w:pStyle w:val="FirstParagraph"/>
      </w:pPr>
      <w:r>
        <w:rPr>
          <w:bCs/>
          <w:b/>
        </w:rPr>
        <w:t xml:space="preserve">Emre Yılmaz Design Studio</w:t>
      </w:r>
    </w:p>
    <w:p>
      <w:pPr>
        <w:pStyle w:val="BodyText"/>
      </w:pPr>
      <w:r>
        <w:t xml:space="preserve">Graphic Designer &amp; Creative Director</w:t>
      </w:r>
    </w:p>
    <w:p>
      <w:pPr>
        <w:pStyle w:val="BodyText"/>
      </w:pPr>
      <w:r>
        <w:t xml:space="preserve">Çankaya District, Kızılay Avenue No. 142/8</w:t>
      </w:r>
    </w:p>
    <w:p>
      <w:pPr>
        <w:pStyle w:val="BodyText"/>
      </w:pPr>
      <w:r>
        <w:t xml:space="preserve">Ankara, 06680, Turkey</w:t>
      </w:r>
    </w:p>
    <w:p>
      <w:pPr>
        <w:pStyle w:val="BodyText"/>
      </w:pPr>
      <w:r>
        <w:t xml:space="preserve">Tax ID (VKN): 1234567890</w:t>
      </w:r>
    </w:p>
    <w:p>
      <w:pPr>
        <w:pStyle w:val="BodyText"/>
      </w:pPr>
      <w:r>
        <w:t xml:space="preserve">Email: emre@emreyilmazdesign.com</w:t>
      </w:r>
    </w:p>
    <w:p>
      <w:pPr>
        <w:pStyle w:val="BodyText"/>
      </w:pPr>
      <w:r>
        <w:t xml:space="preserve">Phone: +90 312 555 0142</w:t>
      </w:r>
    </w:p>
    <w:bookmarkEnd w:id="21"/>
    <w:bookmarkStart w:id="22" w:name="to-client"/>
    <w:p>
      <w:pPr>
        <w:pStyle w:val="Heading4"/>
      </w:pPr>
      <w:r>
        <w:t xml:space="preserve">To (Client)</w:t>
      </w:r>
    </w:p>
    <w:p>
      <w:pPr>
        <w:pStyle w:val="FirstParagraph"/>
      </w:pPr>
      <w:r>
        <w:rPr>
          <w:bCs/>
          <w:b/>
        </w:rPr>
        <w:t xml:space="preserve">Ankara Metropolitan Municipality</w:t>
      </w:r>
    </w:p>
    <w:p>
      <w:pPr>
        <w:pStyle w:val="BodyText"/>
      </w:pPr>
      <w:r>
        <w:t xml:space="preserve">Department of Public Relations &amp; Branding</w:t>
      </w:r>
    </w:p>
    <w:p>
      <w:pPr>
        <w:pStyle w:val="BodyText"/>
      </w:pPr>
      <w:r>
        <w:t xml:space="preserve">Ulus Square, No. 5</w:t>
      </w:r>
    </w:p>
    <w:p>
      <w:pPr>
        <w:pStyle w:val="BodyText"/>
      </w:pPr>
      <w:r>
        <w:t xml:space="preserve">Ankara, 06040, Turkey</w:t>
      </w:r>
    </w:p>
    <w:p>
      <w:pPr>
        <w:pStyle w:val="BodyText"/>
      </w:pPr>
      <w:r>
        <w:t xml:space="preserve">Tax ID (VKN): 9876543210</w:t>
      </w:r>
    </w:p>
    <w:p>
      <w:pPr>
        <w:pStyle w:val="BodyText"/>
      </w:pPr>
      <w:r>
        <w:t xml:space="preserve">Contact: Ayşe Demir, Brand Manager</w:t>
      </w:r>
    </w:p>
    <w:p>
      <w:pPr>
        <w:pStyle w:val="BodyText"/>
      </w:pPr>
      <w:r>
        <w:t xml:space="preserve">Email: a.demir@ankara.bel.tr</w:t>
      </w:r>
    </w:p>
    <w:bookmarkEnd w:id="22"/>
    <w:bookmarkStart w:id="24" w:name="X78922fbdcc0e6ec337bf998fde3a87bd00cdae6"/>
    <w:p>
      <w:pPr>
        <w:pStyle w:val="Heading3"/>
      </w:pPr>
      <w:r>
        <w:t xml:space="preserve">Description of Graphic Designer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Project Phase</w:t>
            </w:r>
          </w:p>
        </w:tc>
        <w:tc>
          <w:tcPr/>
          <w:p>
            <w:pPr>
              <w:pStyle w:val="Compact"/>
              <w:jc w:val="left"/>
            </w:pPr>
            <w:r>
              <w:t xml:space="preserve">Hours</w:t>
            </w:r>
          </w:p>
        </w:tc>
        <w:tc>
          <w:tcPr/>
          <w:p>
            <w:pPr>
              <w:pStyle w:val="Compact"/>
              <w:jc w:val="left"/>
            </w:pPr>
            <w:r>
              <w:t xml:space="preserve">Rate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Complete brand identity redesign for Ankara city tourism campaign, including logo development, color palette selection, and typography system creation by the lead Graphic Designer</w:t>
            </w:r>
          </w:p>
        </w:tc>
        <w:tc>
          <w:tcPr/>
          <w:p>
            <w:pPr>
              <w:pStyle w:val="Compact"/>
              <w:jc w:val="left"/>
            </w:pPr>
            <w:r>
              <w:t xml:space="preserve">Discovery &amp; Strategy</w:t>
            </w:r>
          </w:p>
        </w:tc>
        <w:tc>
          <w:tcPr/>
          <w:p>
            <w:pPr>
              <w:pStyle w:val="Compact"/>
              <w:jc w:val="left"/>
            </w:pPr>
            <w:r>
              <w:t xml:space="preserve">32</w:t>
            </w:r>
          </w:p>
        </w:tc>
        <w:tc>
          <w:tcPr/>
          <w:p>
            <w:pPr>
              <w:pStyle w:val="Compact"/>
              <w:jc w:val="left"/>
            </w:pPr>
            <w:r>
              <w:t xml:space="preserve">1,200.00</w:t>
            </w:r>
          </w:p>
        </w:tc>
        <w:tc>
          <w:tcPr/>
          <w:p>
            <w:pPr>
              <w:pStyle w:val="Compact"/>
              <w:jc w:val="left"/>
            </w:pPr>
            <w:r>
              <w:t xml:space="preserve">38,400.00</w:t>
            </w:r>
          </w:p>
        </w:tc>
      </w:tr>
      <w:tr>
        <w:tc>
          <w:tcPr/>
          <w:p>
            <w:pPr>
              <w:pStyle w:val="Compact"/>
              <w:jc w:val="left"/>
            </w:pPr>
            <w:r>
              <w:t xml:space="preserve">2</w:t>
            </w:r>
          </w:p>
        </w:tc>
        <w:tc>
          <w:tcPr/>
          <w:p>
            <w:pPr>
              <w:pStyle w:val="Compact"/>
              <w:jc w:val="left"/>
            </w:pPr>
            <w:r>
              <w:t xml:space="preserve">Design of 12-page annual report layout, infographics, and data visualization elements for the Ankara Metropolitan Municipality public relations department</w:t>
            </w:r>
          </w:p>
        </w:tc>
        <w:tc>
          <w:tcPr/>
          <w:p>
            <w:pPr>
              <w:pStyle w:val="Compact"/>
              <w:jc w:val="left"/>
            </w:pPr>
            <w:r>
              <w:t xml:space="preserve">Layout &amp; Production</w:t>
            </w:r>
          </w:p>
        </w:tc>
        <w:tc>
          <w:tcPr/>
          <w:p>
            <w:pPr>
              <w:pStyle w:val="Compact"/>
              <w:jc w:val="left"/>
            </w:pPr>
            <w:r>
              <w:t xml:space="preserve">48</w:t>
            </w:r>
          </w:p>
        </w:tc>
        <w:tc>
          <w:tcPr/>
          <w:p>
            <w:pPr>
              <w:pStyle w:val="Compact"/>
              <w:jc w:val="left"/>
            </w:pPr>
            <w:r>
              <w:t xml:space="preserve">1,100.00</w:t>
            </w:r>
          </w:p>
        </w:tc>
        <w:tc>
          <w:tcPr/>
          <w:p>
            <w:pPr>
              <w:pStyle w:val="Compact"/>
              <w:jc w:val="left"/>
            </w:pPr>
            <w:r>
              <w:t xml:space="preserve">52,800.00</w:t>
            </w:r>
          </w:p>
        </w:tc>
      </w:tr>
      <w:tr>
        <w:tc>
          <w:tcPr/>
          <w:p>
            <w:pPr>
              <w:pStyle w:val="Compact"/>
              <w:jc w:val="left"/>
            </w:pPr>
            <w:r>
              <w:t xml:space="preserve">3</w:t>
            </w:r>
          </w:p>
        </w:tc>
        <w:tc>
          <w:tcPr/>
          <w:p>
            <w:pPr>
              <w:pStyle w:val="Compact"/>
              <w:jc w:val="left"/>
            </w:pPr>
            <w:r>
              <w:t xml:space="preserve">Creation of 24 social media graphic templates (Instagram, X, LinkedIn) aligned with the new Ankara city brand guidelines, delivered as editable source files</w:t>
            </w:r>
          </w:p>
        </w:tc>
        <w:tc>
          <w:tcPr/>
          <w:p>
            <w:pPr>
              <w:pStyle w:val="Compact"/>
              <w:jc w:val="left"/>
            </w:pPr>
            <w:r>
              <w:t xml:space="preserve">Digital Design</w:t>
            </w:r>
          </w:p>
        </w:tc>
        <w:tc>
          <w:tcPr/>
          <w:p>
            <w:pPr>
              <w:pStyle w:val="Compact"/>
              <w:jc w:val="left"/>
            </w:pPr>
            <w:r>
              <w:t xml:space="preserve">24</w:t>
            </w:r>
          </w:p>
        </w:tc>
        <w:tc>
          <w:tcPr/>
          <w:p>
            <w:pPr>
              <w:pStyle w:val="Compact"/>
              <w:jc w:val="left"/>
            </w:pPr>
            <w:r>
              <w:t xml:space="preserve">1,000.00</w:t>
            </w:r>
          </w:p>
        </w:tc>
        <w:tc>
          <w:tcPr/>
          <w:p>
            <w:pPr>
              <w:pStyle w:val="Compact"/>
              <w:jc w:val="left"/>
            </w:pPr>
            <w:r>
              <w:t xml:space="preserve">24,000.00</w:t>
            </w:r>
          </w:p>
        </w:tc>
      </w:tr>
      <w:tr>
        <w:tc>
          <w:tcPr/>
          <w:p>
            <w:pPr>
              <w:pStyle w:val="Compact"/>
              <w:jc w:val="left"/>
            </w:pPr>
            <w:r>
              <w:t xml:space="preserve">4</w:t>
            </w:r>
          </w:p>
        </w:tc>
        <w:tc>
          <w:tcPr/>
          <w:p>
            <w:pPr>
              <w:pStyle w:val="Compact"/>
              <w:jc w:val="left"/>
            </w:pPr>
            <w:r>
              <w:t xml:space="preserve">Print-ready artwork for 6 large-format outdoor billboards (3m x 4m) promoting the Ankara International Cultural Festival, including CMYK color separation and bleed specifications</w:t>
            </w:r>
          </w:p>
        </w:tc>
        <w:tc>
          <w:tcPr/>
          <w:p>
            <w:pPr>
              <w:pStyle w:val="Compact"/>
              <w:jc w:val="left"/>
            </w:pPr>
            <w:r>
              <w:t xml:space="preserve">Print Production</w:t>
            </w:r>
          </w:p>
        </w:tc>
        <w:tc>
          <w:tcPr/>
          <w:p>
            <w:pPr>
              <w:pStyle w:val="Compact"/>
              <w:jc w:val="left"/>
            </w:pPr>
            <w:r>
              <w:t xml:space="preserve">16</w:t>
            </w:r>
          </w:p>
        </w:tc>
        <w:tc>
          <w:tcPr/>
          <w:p>
            <w:pPr>
              <w:pStyle w:val="Compact"/>
              <w:jc w:val="left"/>
            </w:pPr>
            <w:r>
              <w:t xml:space="preserve">1,300.00</w:t>
            </w:r>
          </w:p>
        </w:tc>
        <w:tc>
          <w:tcPr/>
          <w:p>
            <w:pPr>
              <w:pStyle w:val="Compact"/>
              <w:jc w:val="left"/>
            </w:pPr>
            <w:r>
              <w:t xml:space="preserve">20,800.00</w:t>
            </w:r>
          </w:p>
        </w:tc>
      </w:tr>
      <w:tr>
        <w:tc>
          <w:tcPr/>
          <w:p>
            <w:pPr>
              <w:pStyle w:val="Compact"/>
              <w:jc w:val="left"/>
            </w:pPr>
            <w:r>
              <w:t xml:space="preserve">5</w:t>
            </w:r>
          </w:p>
        </w:tc>
        <w:tc>
          <w:tcPr/>
          <w:p>
            <w:pPr>
              <w:pStyle w:val="Compact"/>
              <w:jc w:val="left"/>
            </w:pPr>
            <w:r>
              <w:t xml:space="preserve">Development of a comprehensive 40-page brand style guide document establishing visual identity standards for all Graphic Designer and marketing teams operating under the Ankara municipal umbrella</w:t>
            </w:r>
          </w:p>
        </w:tc>
        <w:tc>
          <w:tcPr/>
          <w:p>
            <w:pPr>
              <w:pStyle w:val="Compact"/>
              <w:jc w:val="left"/>
            </w:pPr>
            <w:r>
              <w:t xml:space="preserve">Documentation</w:t>
            </w:r>
          </w:p>
        </w:tc>
        <w:tc>
          <w:tcPr/>
          <w:p>
            <w:pPr>
              <w:pStyle w:val="Compact"/>
              <w:jc w:val="left"/>
            </w:pPr>
            <w:r>
              <w:t xml:space="preserve">20</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Two on-site creative workshops held at the Ankara municipal offices in Çankaya, providing hands-on training for internal staff on brand asset usage and design consistency</w:t>
            </w:r>
          </w:p>
        </w:tc>
        <w:tc>
          <w:tcPr/>
          <w:p>
            <w:pPr>
              <w:pStyle w:val="Compact"/>
              <w:jc w:val="left"/>
            </w:pPr>
            <w:r>
              <w:t xml:space="preserve">Consultation</w:t>
            </w:r>
          </w:p>
        </w:tc>
        <w:tc>
          <w:tcPr/>
          <w:p>
            <w:pPr>
              <w:pStyle w:val="Compact"/>
              <w:jc w:val="left"/>
            </w:pPr>
            <w:r>
              <w:t xml:space="preserve">8</w:t>
            </w:r>
          </w:p>
        </w:tc>
        <w:tc>
          <w:tcPr/>
          <w:p>
            <w:pPr>
              <w:pStyle w:val="Compact"/>
              <w:jc w:val="left"/>
            </w:pPr>
            <w:r>
              <w:t xml:space="preserve">1,500.00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172,000.00 TRY</w:t>
            </w:r>
          </w:p>
        </w:tc>
      </w:tr>
      <w:tr>
        <w:tc>
          <w:tcPr/>
          <w:p>
            <w:pPr>
              <w:pStyle w:val="Compact"/>
              <w:jc w:val="left"/>
            </w:pPr>
            <w:r>
              <w:t xml:space="preserve">VAT (KDV) – 20%</w:t>
            </w:r>
          </w:p>
        </w:tc>
        <w:tc>
          <w:tcPr/>
          <w:p>
            <w:pPr>
              <w:pStyle w:val="Compact"/>
              <w:jc w:val="right"/>
            </w:pPr>
            <w:r>
              <w:t xml:space="preserve">34,400.00 TRY</w:t>
            </w:r>
          </w:p>
        </w:tc>
      </w:tr>
      <w:tr>
        <w:tc>
          <w:tcPr/>
          <w:p>
            <w:pPr>
              <w:pStyle w:val="Compact"/>
              <w:jc w:val="left"/>
            </w:pPr>
            <w:r>
              <w:t xml:space="preserve">Discount (Early Payment – 5%)</w:t>
            </w:r>
          </w:p>
        </w:tc>
        <w:tc>
          <w:tcPr/>
          <w:p>
            <w:pPr>
              <w:pStyle w:val="Compact"/>
              <w:jc w:val="right"/>
            </w:pPr>
            <w:r>
              <w:t xml:space="preserve">-8,600.00 TRY</w:t>
            </w:r>
          </w:p>
        </w:tc>
      </w:tr>
      <w:tr>
        <w:tc>
          <w:tcPr/>
          <w:p>
            <w:pPr>
              <w:pStyle w:val="Compact"/>
              <w:jc w:val="left"/>
            </w:pPr>
            <w:r>
              <w:t xml:space="preserve">TOTAL DUE</w:t>
            </w:r>
          </w:p>
        </w:tc>
        <w:tc>
          <w:tcPr/>
          <w:p>
            <w:pPr>
              <w:pStyle w:val="Compact"/>
              <w:jc w:val="right"/>
            </w:pPr>
            <w:r>
              <w:t xml:space="preserve">197,800.00 TRY</w:t>
            </w:r>
          </w:p>
        </w:tc>
      </w:tr>
    </w:tbl>
    <w:bookmarkStart w:id="23" w:name="payment-instructions-invoice-notes"/>
    <w:p>
      <w:pPr>
        <w:pStyle w:val="Heading4"/>
      </w:pPr>
      <w:r>
        <w:t xml:space="preserve">Payment Instructions &amp; Invoice Notes</w:t>
      </w:r>
    </w:p>
    <w:p>
      <w:pPr>
        <w:pStyle w:val="FirstParagraph"/>
      </w:pPr>
      <w:r>
        <w:t xml:space="preserve">This Invoice is issued in accordance with the Turkish Commercial Code and the applicable regulations of the Republic of Turkey. All amounts are denominated in Turkish Lira (TRY) and are subject to the standard 20% Value Added Tax (KDV) as mandated by the Turkish Revenue Administration.</w:t>
      </w:r>
    </w:p>
    <w:p>
      <w:pPr>
        <w:numPr>
          <w:ilvl w:val="0"/>
          <w:numId w:val="1001"/>
        </w:numPr>
        <w:pStyle w:val="Compact"/>
      </w:pPr>
      <w:r>
        <w:rPr>
          <w:bCs/>
          <w:b/>
        </w:rPr>
        <w:t xml:space="preserve">Bank Transfer:</w:t>
      </w:r>
      <w:r>
        <w:t xml:space="preserve"> </w:t>
      </w:r>
      <w:r>
        <w:t xml:space="preserve">Emre Yılmaz Design Studio, Ziraat Bankası, Ankara Çankaya Branch – IBAN: TR12 0001 0002 3456 7890 1234 56</w:t>
      </w:r>
    </w:p>
    <w:p>
      <w:pPr>
        <w:numPr>
          <w:ilvl w:val="0"/>
          <w:numId w:val="1001"/>
        </w:numPr>
        <w:pStyle w:val="Compact"/>
      </w:pPr>
      <w:r>
        <w:rPr>
          <w:bCs/>
          <w:b/>
        </w:rPr>
        <w:t xml:space="preserve">Reference:</w:t>
      </w:r>
      <w:r>
        <w:t xml:space="preserve"> </w:t>
      </w:r>
      <w:r>
        <w:t xml:space="preserve">Please cite Invoice number INV-2025-ANK-0487 in all payment communications.</w:t>
      </w:r>
    </w:p>
    <w:p>
      <w:pPr>
        <w:numPr>
          <w:ilvl w:val="0"/>
          <w:numId w:val="1001"/>
        </w:numPr>
        <w:pStyle w:val="Compact"/>
      </w:pPr>
      <w:r>
        <w:rPr>
          <w:bCs/>
          <w:b/>
        </w:rPr>
        <w:t xml:space="preserve">Payment Deadline:</w:t>
      </w:r>
      <w:r>
        <w:t xml:space="preserve"> </w:t>
      </w:r>
      <w:r>
        <w:t xml:space="preserve">This Invoice is due within fifteen (15) calendar days from the issue date. Late payments shall accrue interest at the rate prescribed by Turkish commercial law.</w:t>
      </w:r>
    </w:p>
    <w:p>
      <w:pPr>
        <w:numPr>
          <w:ilvl w:val="0"/>
          <w:numId w:val="1001"/>
        </w:numPr>
        <w:pStyle w:val="Compact"/>
      </w:pPr>
      <w:r>
        <w:rPr>
          <w:bCs/>
          <w:b/>
        </w:rPr>
        <w:t xml:space="preserve">Deliverables:</w:t>
      </w:r>
      <w:r>
        <w:t xml:space="preserve"> </w:t>
      </w:r>
      <w:r>
        <w:t xml:space="preserve">All final design files (AI, PSD, PDF, PNG, SVG) will be delivered via secure cloud transfer within five business days of full payment confirmation.</w:t>
      </w:r>
    </w:p>
    <w:p>
      <w:pPr>
        <w:numPr>
          <w:ilvl w:val="0"/>
          <w:numId w:val="1001"/>
        </w:numPr>
        <w:pStyle w:val="Compact"/>
      </w:pPr>
      <w:r>
        <w:rPr>
          <w:bCs/>
          <w:b/>
        </w:rPr>
        <w:t xml:space="preserve">Revisions:</w:t>
      </w:r>
      <w:r>
        <w:t xml:space="preserve"> </w:t>
      </w:r>
      <w:r>
        <w:t xml:space="preserve">This Invoice covers two rounds of revisions per project phase. Additional revision cycles will be billed at the hourly rate specified above.</w:t>
      </w:r>
    </w:p>
    <w:p>
      <w:pPr>
        <w:numPr>
          <w:ilvl w:val="0"/>
          <w:numId w:val="1001"/>
        </w:numPr>
        <w:pStyle w:val="Compact"/>
      </w:pPr>
      <w:r>
        <w:rPr>
          <w:bCs/>
          <w:b/>
        </w:rPr>
        <w:t xml:space="preserve">Intellectual Property:</w:t>
      </w:r>
      <w:r>
        <w:t xml:space="preserve"> </w:t>
      </w:r>
      <w:r>
        <w:t xml:space="preserve">Upon full settlement of this Invoice, all rights to the final Graphic Designer deliverables shall transfer to the client. The Graphic Designer retains the right to display the work in a professional portfolio.</w:t>
      </w:r>
    </w:p>
    <w:p>
      <w:pPr>
        <w:pStyle w:val="FirstParagraph"/>
      </w:pPr>
      <w:r>
        <w:t xml:space="preserve">This Invoice serves as the official record of services rendered by the Graphic Designer Emre Yılmaz Design Studio to the Ankara Metropolitan Municipality. The scope of work, deliverables, and financial terms outlined herein constitute the complete agreement between both parties for the referenced project period. Any amendments to this Invoice must be made in writing and signed by authorized representatives of both parties in Ankara, Turkey.</w:t>
      </w:r>
    </w:p>
    <w:bookmarkEnd w:id="23"/>
    <w:p>
      <w:pPr>
        <w:pStyle w:val="BodyText"/>
      </w:pPr>
      <w:r>
        <w:t xml:space="preserve">Emre Yılmaz Design Studio | Graphic Designer Services | Ankara, Turkey</w:t>
      </w:r>
    </w:p>
    <w:p>
      <w:pPr>
        <w:pStyle w:val="BodyText"/>
      </w:pPr>
      <w:r>
        <w:t xml:space="preserve">Çankaya, Kızılay Avenue No. 142/8, 06680 Ankara, Türkiye | +90 312 555 0142 | emre@emreyilmazdesign.com</w:t>
      </w:r>
    </w:p>
    <w:p>
      <w:pPr>
        <w:pStyle w:val="BodyText"/>
      </w:pPr>
      <w:r>
        <w:t xml:space="preserve">This Invoice was generated electronically and is valid without a physical signature in compliance with Turkish e-invoicing regulations (e-Fatura). Thank you for your business.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Turkey Ankara</dc:title>
  <dc:creator/>
  <dc:language>en</dc:language>
  <cp:keywords/>
  <dcterms:created xsi:type="dcterms:W3CDTF">2026-10-10T09:05:09Z</dcterms:created>
  <dcterms:modified xsi:type="dcterms:W3CDTF">2026-10-10T09:05:09Z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