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Invoice</w:t>
      </w:r>
    </w:p>
    <w:p>
      <w:pPr>
        <w:pStyle w:val="BodyText"/>
      </w:pPr>
      <w:r>
        <w:t xml:space="preserve">Invoice No: GD-LA-2025-0047</w:t>
      </w:r>
    </w:p>
    <w:p>
      <w:pPr>
        <w:pStyle w:val="BodyText"/>
      </w:pPr>
      <w:r>
        <w:t xml:space="preserve">Date Issued: June 12, 2025</w:t>
      </w:r>
    </w:p>
    <w:p>
      <w:pPr>
        <w:pStyle w:val="BodyText"/>
      </w:pPr>
      <w:r>
        <w:t xml:space="preserve">Due Date: July 12, 2025</w:t>
      </w:r>
    </w:p>
    <w:p>
      <w:pPr>
        <w:pStyle w:val="BodyText"/>
      </w:pPr>
      <w:r>
        <w:rPr>
          <w:bCs/>
          <w:b/>
        </w:rPr>
        <w:t xml:space="preserve">PixelCraft Design Studio</w:t>
      </w:r>
      <w:r>
        <w:br/>
      </w:r>
      <w:r>
        <w:t xml:space="preserve">4215 Sunset Boulevard, Suite 310</w:t>
      </w:r>
      <w:r>
        <w:br/>
      </w:r>
      <w:r>
        <w:t xml:space="preserve">Los Angeles, California 90027</w:t>
      </w:r>
      <w:r>
        <w:br/>
      </w:r>
      <w:r>
        <w:t xml:space="preserve">United States</w:t>
      </w:r>
      <w:r>
        <w:br/>
      </w:r>
      <w:r>
        <w:t xml:space="preserve">Phone: (213) 555-0187</w:t>
      </w:r>
      <w:r>
        <w:br/>
      </w:r>
      <w:r>
        <w:t xml:space="preserve">Email: billing@pixelcraftdesign.com</w:t>
      </w:r>
      <w:r>
        <w:br/>
      </w:r>
      <w:r>
        <w:t xml:space="preserve">EIN: 84-2917365</w:t>
      </w:r>
    </w:p>
    <w:bookmarkStart w:id="20" w:name="bill-to-client"/>
    <w:p>
      <w:pPr>
        <w:pStyle w:val="Heading3"/>
      </w:pPr>
      <w:r>
        <w:t xml:space="preserve">Bill To (Client)</w:t>
      </w:r>
    </w:p>
    <w:p>
      <w:pPr>
        <w:pStyle w:val="FirstParagraph"/>
      </w:pPr>
      <w:r>
        <w:rPr>
          <w:bCs/>
          <w:b/>
        </w:rPr>
        <w:t xml:space="preserve">Meridian Branding Group LLC</w:t>
      </w:r>
    </w:p>
    <w:p>
      <w:pPr>
        <w:pStyle w:val="BodyText"/>
      </w:pPr>
      <w:r>
        <w:t xml:space="preserve">Attn: Sarah Whitfield, Creative Director</w:t>
      </w:r>
    </w:p>
    <w:p>
      <w:pPr>
        <w:pStyle w:val="BodyText"/>
      </w:pPr>
      <w:r>
        <w:t xml:space="preserve">1800 Wilshire Boulevard, Floor 12</w:t>
      </w:r>
    </w:p>
    <w:p>
      <w:pPr>
        <w:pStyle w:val="BodyText"/>
      </w:pPr>
      <w:r>
        <w:t xml:space="preserve">Los Angeles, California 90017</w:t>
      </w:r>
    </w:p>
    <w:p>
      <w:pPr>
        <w:pStyle w:val="BodyText"/>
      </w:pPr>
      <w:r>
        <w:t xml:space="preserve">United States</w:t>
      </w:r>
    </w:p>
    <w:p>
      <w:pPr>
        <w:pStyle w:val="BodyText"/>
      </w:pPr>
      <w:r>
        <w:t xml:space="preserve">Client Reference: MBG-2025-Q2-034</w:t>
      </w:r>
    </w:p>
    <w:bookmarkEnd w:id="20"/>
    <w:bookmarkStart w:id="21" w:name="prepared-by-service-provider"/>
    <w:p>
      <w:pPr>
        <w:pStyle w:val="Heading3"/>
      </w:pPr>
      <w:r>
        <w:t xml:space="preserve">Prepared By (Service Provider)</w:t>
      </w:r>
    </w:p>
    <w:p>
      <w:pPr>
        <w:pStyle w:val="FirstParagraph"/>
      </w:pPr>
      <w:r>
        <w:rPr>
          <w:bCs/>
          <w:b/>
        </w:rPr>
        <w:t xml:space="preserve">James A. Thornton</w:t>
      </w:r>
    </w:p>
    <w:p>
      <w:pPr>
        <w:pStyle w:val="BodyText"/>
      </w:pPr>
      <w:r>
        <w:t xml:space="preserve">Senior Graphic Designer</w:t>
      </w:r>
    </w:p>
    <w:p>
      <w:pPr>
        <w:pStyle w:val="BodyText"/>
      </w:pPr>
      <w:r>
        <w:t xml:space="preserve">PixelCraft Design Studio</w:t>
      </w:r>
    </w:p>
    <w:p>
      <w:pPr>
        <w:pStyle w:val="BodyText"/>
      </w:pPr>
      <w:r>
        <w:t xml:space="preserve">Los Angeles, California 90027</w:t>
      </w:r>
    </w:p>
    <w:p>
      <w:pPr>
        <w:pStyle w:val="BodyText"/>
      </w:pPr>
      <w:r>
        <w:t xml:space="preserve">United States</w:t>
      </w:r>
    </w:p>
    <w:p>
      <w:pPr>
        <w:pStyle w:val="BodyText"/>
      </w:pPr>
      <w:r>
        <w:t xml:space="preserve">CA Contractor License: #884215</w:t>
      </w:r>
    </w:p>
    <w:bookmarkEnd w:id="21"/>
    <w:bookmarkStart w:id="24" w:name="Xbf0985347e95d096acdbe10798ab14dba6f04b5"/>
    <w:p>
      <w:pPr>
        <w:pStyle w:val="Heading2"/>
      </w:pPr>
      <w:r>
        <w:t xml:space="preserve">Invoice Line Items – Graphic Designer Services Rendered in Los Angeles, United States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Brand Identity Redesign – Logo Development</w:t>
            </w:r>
          </w:p>
          <w:p>
            <w:pPr>
              <w:jc w:val="left"/>
            </w:pPr>
            <w:r>
              <w:t xml:space="preserve">Complete redesign of corporate logo and visual identity system. Includes three initial concepts, two rounds of revisions, and delivery of final vector files (AI, EPS, SVG, PDF) optimized for print and digital use. All work performed by the Graphic Designer at the PixelCraft studio in Los Angeles, United States.</w:t>
            </w:r>
          </w:p>
        </w:tc>
        <w:tc>
          <w:tcPr/>
          <w:p>
            <w:pPr>
              <w:pStyle w:val="Compact"/>
              <w:jc w:val="left"/>
            </w:pPr>
            <w:r>
              <w:t xml:space="preserve">May 5 – May 16, 2025</w:t>
            </w:r>
          </w:p>
        </w:tc>
        <w:tc>
          <w:tcPr/>
          <w:p>
            <w:pPr>
              <w:pStyle w:val="Compact"/>
              <w:jc w:val="left"/>
            </w:pPr>
            <w:r>
              <w:t xml:space="preserve">42</w:t>
            </w:r>
          </w:p>
        </w:tc>
        <w:tc>
          <w:tcPr/>
          <w:p>
            <w:pPr>
              <w:pStyle w:val="Compact"/>
              <w:jc w:val="left"/>
            </w:pPr>
            <w:r>
              <w:t xml:space="preserve">$125.00</w:t>
            </w:r>
          </w:p>
        </w:tc>
        <w:tc>
          <w:tcPr/>
          <w:p>
            <w:pPr>
              <w:pStyle w:val="Compact"/>
              <w:jc w:val="left"/>
            </w:pPr>
            <w:r>
              <w:t xml:space="preserve">$5,250.00</w:t>
            </w:r>
          </w:p>
        </w:tc>
      </w:tr>
      <w:tr>
        <w:tc>
          <w:tcPr/>
          <w:p>
            <w:pPr>
              <w:pStyle w:val="Compact"/>
              <w:jc w:val="left"/>
            </w:pPr>
            <w:r>
              <w:t xml:space="preserve">2</w:t>
            </w:r>
          </w:p>
        </w:tc>
        <w:tc>
          <w:tcPr/>
          <w:p>
            <w:pPr>
              <w:pStyle w:val="Compact"/>
              <w:jc w:val="left"/>
            </w:pPr>
            <w:r>
              <w:rPr>
                <w:bCs/>
                <w:b/>
              </w:rPr>
              <w:t xml:space="preserve">Marketing Collateral Design – Print &amp; Digital</w:t>
            </w:r>
          </w:p>
          <w:p>
            <w:pPr>
              <w:jc w:val="left"/>
            </w:pPr>
            <w:r>
              <w:t xml:space="preserve">Design of a comprehensive marketing collateral package including business cards, letterhead, brochures (8-page tri-fold), and social media templates. The Graphic Designer prepared all print-ready files with CMYK color profiles and 300 DPI resolution, as well as RGB-optimized digital assets for web and social platforms. Work completed in Los Angeles, United States.</w:t>
            </w:r>
          </w:p>
        </w:tc>
        <w:tc>
          <w:tcPr/>
          <w:p>
            <w:pPr>
              <w:pStyle w:val="Compact"/>
              <w:jc w:val="left"/>
            </w:pPr>
            <w:r>
              <w:t xml:space="preserve">May 19 – June 2, 2025</w:t>
            </w:r>
          </w:p>
        </w:tc>
        <w:tc>
          <w:tcPr/>
          <w:p>
            <w:pPr>
              <w:pStyle w:val="Compact"/>
              <w:jc w:val="left"/>
            </w:pPr>
            <w:r>
              <w:t xml:space="preserve">36</w:t>
            </w:r>
          </w:p>
        </w:tc>
        <w:tc>
          <w:tcPr/>
          <w:p>
            <w:pPr>
              <w:pStyle w:val="Compact"/>
              <w:jc w:val="left"/>
            </w:pPr>
            <w:r>
              <w:t xml:space="preserve">$125.00</w:t>
            </w:r>
          </w:p>
        </w:tc>
        <w:tc>
          <w:tcPr/>
          <w:p>
            <w:pPr>
              <w:pStyle w:val="Compact"/>
              <w:jc w:val="left"/>
            </w:pPr>
            <w:r>
              <w:t xml:space="preserve">$4,500.00</w:t>
            </w:r>
          </w:p>
        </w:tc>
      </w:tr>
      <w:tr>
        <w:tc>
          <w:tcPr/>
          <w:p>
            <w:pPr>
              <w:pStyle w:val="Compact"/>
              <w:jc w:val="left"/>
            </w:pPr>
            <w:r>
              <w:t xml:space="preserve">3</w:t>
            </w:r>
          </w:p>
        </w:tc>
        <w:tc>
          <w:tcPr/>
          <w:p>
            <w:pPr>
              <w:pStyle w:val="Compact"/>
              <w:jc w:val="left"/>
            </w:pPr>
            <w:r>
              <w:rPr>
                <w:bCs/>
                <w:b/>
              </w:rPr>
              <w:t xml:space="preserve">Website UI/UX Visual Design</w:t>
            </w:r>
          </w:p>
          <w:p>
            <w:pPr>
              <w:jc w:val="left"/>
            </w:pPr>
            <w:r>
              <w:t xml:space="preserve">Creation of high-fidelity visual mockups for a 12-page corporate website. The Graphic Designer produced wireframes, style guides, typography specifications, color palettes, and pixel-perfect interface designs in Figma. Includes responsive layout adaptations for desktop, tablet, and mobile viewports. All design work conducted in Los Angeles, United States.</w:t>
            </w:r>
          </w:p>
        </w:tc>
        <w:tc>
          <w:tcPr/>
          <w:p>
            <w:pPr>
              <w:pStyle w:val="Compact"/>
              <w:jc w:val="left"/>
            </w:pPr>
            <w:r>
              <w:t xml:space="preserve">June 3 – June 10, 2025</w:t>
            </w:r>
          </w:p>
        </w:tc>
        <w:tc>
          <w:tcPr/>
          <w:p>
            <w:pPr>
              <w:pStyle w:val="Compact"/>
              <w:jc w:val="left"/>
            </w:pPr>
            <w:r>
              <w:t xml:space="preserve">28</w:t>
            </w:r>
          </w:p>
        </w:tc>
        <w:tc>
          <w:tcPr/>
          <w:p>
            <w:pPr>
              <w:pStyle w:val="Compact"/>
              <w:jc w:val="left"/>
            </w:pPr>
            <w:r>
              <w:t xml:space="preserve">$125.00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Brand Guidelines Document (Style Guide)</w:t>
            </w:r>
          </w:p>
          <w:p>
            <w:pPr>
              <w:jc w:val="left"/>
            </w:pPr>
            <w:r>
              <w:t xml:space="preserve">Authoring of a 45-page brand guidelines document establishing usage rules for the new identity. Covers logo clear space, minimum sizes, color usage, typography hierarchy, iconography standards, photography style, and application examples. The Graphic Designer compiled all specifications into a professionally formatted PDF deliverable. Prepared in Los Angeles, United States.</w:t>
            </w:r>
          </w:p>
        </w:tc>
        <w:tc>
          <w:tcPr/>
          <w:p>
            <w:pPr>
              <w:pStyle w:val="Compact"/>
              <w:jc w:val="left"/>
            </w:pPr>
            <w:r>
              <w:t xml:space="preserve">June 10 – June 12, 2025</w:t>
            </w:r>
          </w:p>
        </w:tc>
        <w:tc>
          <w:tcPr/>
          <w:p>
            <w:pPr>
              <w:pStyle w:val="Compact"/>
              <w:jc w:val="left"/>
            </w:pPr>
            <w:r>
              <w:t xml:space="preserve">14</w:t>
            </w:r>
          </w:p>
        </w:tc>
        <w:tc>
          <w:tcPr/>
          <w:p>
            <w:pPr>
              <w:pStyle w:val="Compact"/>
              <w:jc w:val="left"/>
            </w:pPr>
            <w:r>
              <w:t xml:space="preserve">$125.00</w:t>
            </w:r>
          </w:p>
        </w:tc>
        <w:tc>
          <w:tcPr/>
          <w:p>
            <w:pPr>
              <w:pStyle w:val="Compact"/>
              <w:jc w:val="left"/>
            </w:pPr>
            <w:r>
              <w:t xml:space="preserve">$1,750.00</w:t>
            </w:r>
          </w:p>
        </w:tc>
      </w:tr>
      <w:tr>
        <w:tc>
          <w:tcPr/>
          <w:p>
            <w:pPr>
              <w:pStyle w:val="Compact"/>
              <w:jc w:val="left"/>
            </w:pPr>
            <w:r>
              <w:t xml:space="preserve">5</w:t>
            </w:r>
          </w:p>
        </w:tc>
        <w:tc>
          <w:tcPr/>
          <w:p>
            <w:pPr>
              <w:pStyle w:val="Compact"/>
              <w:jc w:val="left"/>
            </w:pPr>
            <w:r>
              <w:rPr>
                <w:bCs/>
                <w:b/>
              </w:rPr>
              <w:t xml:space="preserve">Revisions &amp; Final File Delivery</w:t>
            </w:r>
          </w:p>
          <w:p>
            <w:pPr>
              <w:jc w:val="left"/>
            </w:pPr>
            <w:r>
              <w:t xml:space="preserve">Additional revision cycles beyond the included scope, final file organization, naming conventions, and delivery of all source and export files via secure cloud transfer. The Graphic Designer ensured all deliverables met the client's technical specifications and brand standards. Completed in Los Angeles, United States.</w:t>
            </w:r>
          </w:p>
        </w:tc>
        <w:tc>
          <w:tcPr/>
          <w:p>
            <w:pPr>
              <w:pStyle w:val="Compact"/>
              <w:jc w:val="left"/>
            </w:pPr>
            <w:r>
              <w:t xml:space="preserve">June 11 – June 12, 2025</w:t>
            </w:r>
          </w:p>
        </w:tc>
        <w:tc>
          <w:tcPr/>
          <w:p>
            <w:pPr>
              <w:pStyle w:val="Compact"/>
              <w:jc w:val="left"/>
            </w:pPr>
            <w:r>
              <w:t xml:space="preserve">6</w:t>
            </w:r>
          </w:p>
        </w:tc>
        <w:tc>
          <w:tcPr/>
          <w:p>
            <w:pPr>
              <w:pStyle w:val="Compact"/>
              <w:jc w:val="left"/>
            </w:pPr>
            <w:r>
              <w:t xml:space="preserve">$125.00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$15,750.00</w:t>
            </w:r>
          </w:p>
        </w:tc>
      </w:tr>
      <w:tr>
        <w:tc>
          <w:tcPr/>
          <w:p>
            <w:pPr>
              <w:pStyle w:val="Compact"/>
              <w:jc w:val="left"/>
            </w:pPr>
            <w:r>
              <w:t xml:space="preserve">Applicable Tax (CA Sales Tax 9.5%)</w:t>
            </w:r>
          </w:p>
        </w:tc>
        <w:tc>
          <w:tcPr/>
          <w:p>
            <w:pPr>
              <w:pStyle w:val="Compact"/>
              <w:jc w:val="left"/>
            </w:pPr>
            <w:r>
              <w:t xml:space="preserve">$1,496.25</w:t>
            </w:r>
          </w:p>
        </w:tc>
      </w:tr>
      <w:tr>
        <w:tc>
          <w:tcPr/>
          <w:p>
            <w:pPr>
              <w:pStyle w:val="Compact"/>
              <w:jc w:val="left"/>
            </w:pPr>
            <w:r>
              <w:t xml:space="preserve">Retainer Credit Applied</w:t>
            </w:r>
          </w:p>
        </w:tc>
        <w:tc>
          <w:tcPr/>
          <w:p>
            <w:pPr>
              <w:pStyle w:val="Compact"/>
              <w:jc w:val="left"/>
            </w:pPr>
            <w:r>
              <w:t xml:space="preserve">($2,500.00)</w:t>
            </w:r>
          </w:p>
        </w:tc>
      </w:tr>
      <w:tr>
        <w:tc>
          <w:tcPr/>
          <w:p>
            <w:pPr>
              <w:pStyle w:val="Compact"/>
              <w:jc w:val="left"/>
            </w:pPr>
            <w:r>
              <w:t xml:space="preserve">Grand Total Due</w:t>
            </w:r>
          </w:p>
        </w:tc>
        <w:tc>
          <w:tcPr/>
          <w:p>
            <w:pPr>
              <w:pStyle w:val="Compact"/>
              <w:jc w:val="left"/>
            </w:pPr>
            <w:r>
              <w:t xml:space="preserve">$14,746.25</w:t>
            </w:r>
          </w:p>
        </w:tc>
      </w:tr>
    </w:tbl>
    <w:bookmarkStart w:id="22" w:name="payment-terms-instructions"/>
    <w:p>
      <w:pPr>
        <w:pStyle w:val="Heading3"/>
      </w:pPr>
      <w:r>
        <w:t xml:space="preserve">Payment Terms &amp; Instructions</w:t>
      </w:r>
    </w:p>
    <w:p>
      <w:pPr>
        <w:pStyle w:val="FirstParagraph"/>
      </w:pPr>
      <w:r>
        <w:t xml:space="preserve">This Invoice is payable within thirty (30) days of the issue date, no later than</w:t>
      </w:r>
      <w:r>
        <w:t xml:space="preserve"> </w:t>
      </w:r>
      <w:r>
        <w:rPr>
          <w:bCs/>
          <w:b/>
        </w:rPr>
        <w:t xml:space="preserve">July 12, 2025</w:t>
      </w:r>
      <w:r>
        <w:t xml:space="preserve">. Payment may be made via ACH bank transfer, certified check, or corporate credit card (Visa, Mastercard, American Express). A late payment fee of 1.5% per month will be applied to any balance remaining after the due date, in accordance with California Commercial Code Section 2310 and applicable United States federal regulations.</w:t>
      </w:r>
    </w:p>
    <w:p>
      <w:pPr>
        <w:pStyle w:val="BodyText"/>
      </w:pPr>
      <w:r>
        <w:rPr>
          <w:bCs/>
          <w:b/>
        </w:rPr>
        <w:t xml:space="preserve">Bank Transfer Details:</w:t>
      </w:r>
      <w:r>
        <w:br/>
      </w:r>
      <w:r>
        <w:t xml:space="preserve">Bank: First Republic Bank, Los Angeles Branch</w:t>
      </w:r>
      <w:r>
        <w:br/>
      </w:r>
      <w:r>
        <w:t xml:space="preserve">Routing Number: 121000248</w:t>
      </w:r>
      <w:r>
        <w:br/>
      </w:r>
      <w:r>
        <w:t xml:space="preserve">Account Number: 0047-8821-5563</w:t>
      </w:r>
      <w:r>
        <w:br/>
      </w:r>
      <w:r>
        <w:t xml:space="preserve">Account Name: PixelCraft Design Studio LLC</w:t>
      </w:r>
      <w:r>
        <w:br/>
      </w:r>
      <w:r>
        <w:t xml:space="preserve">Memo: Invoice GD-LA-2025-0047</w:t>
      </w:r>
    </w:p>
    <w:bookmarkEnd w:id="22"/>
    <w:bookmarkStart w:id="23" w:name="X6875326f37ef8ff1e2300ed7716805978ca1109"/>
    <w:p>
      <w:pPr>
        <w:pStyle w:val="Heading3"/>
      </w:pPr>
      <w:r>
        <w:t xml:space="preserve">Notes &amp; Important Information Regarding This Invoice</w:t>
      </w:r>
    </w:p>
    <w:p>
      <w:pPr>
        <w:pStyle w:val="FirstParagraph"/>
      </w:pPr>
      <w:r>
        <w:t xml:space="preserve">This Invoice documents professional Graphic Designer services rendered by James A. Thornton, operating under PixelCraft Design Studio, a registered business entity in the State of California, United States. All design work referenced in this Invoice was physically performed at the studio location in Los Angeles, California, United States, and all intellectual property rights to the final deliverables transfer to the client upon full payment of this Invoice.</w:t>
      </w:r>
    </w:p>
    <w:p>
      <w:pPr>
        <w:pStyle w:val="BodyText"/>
      </w:pPr>
      <w:r>
        <w:t xml:space="preserve">The Graphic Designer retains the right to display completed work in professional portfolios, case studies, and award submissions unless a separate non-disclosure agreement is executed. All source files (Adobe Illustrator, Figma, Photoshop) are included in the final delivery. Any additional revisions beyond the scope defined in the original Statement of Work will be invoiced separately at the same hourly rate.</w:t>
      </w:r>
    </w:p>
    <w:p>
      <w:pPr>
        <w:pStyle w:val="BodyText"/>
      </w:pPr>
      <w:r>
        <w:t xml:space="preserve">This Invoice is governed by the laws of the State of California and the United States of America. Any disputes arising from this Invoice or the services described herein shall be subject to the exclusive jurisdiction of the courts located in Los Angeles County, California. The Graphic Designer and the client agree to attempt good-faith mediation before initiating any formal legal proceedings.</w:t>
      </w:r>
    </w:p>
    <w:p>
      <w:pPr>
        <w:pStyle w:val="BodyText"/>
      </w:pPr>
      <w:r>
        <w:t xml:space="preserve">Please retain this Invoice for your tax records. PixelCraft Design Studio is a California-registered business and all applicable state and federal taxes have been calculated and included above. If you have any questions regarding this Invoice, the scope of Graphic Designer services provided, or the payment process, please contact our billing department at billing@pixelcraftdesign.com or (213) 555-0187, Monday through Friday, 9:00 AM to 5:30 PM Pacific Time.</w:t>
      </w:r>
    </w:p>
    <w:bookmarkEnd w:id="23"/>
    <w:p>
      <w:pPr>
        <w:pStyle w:val="BodyText"/>
      </w:pPr>
      <w:r>
        <w:rPr>
          <w:bCs/>
          <w:b/>
        </w:rPr>
        <w:t xml:space="preserve">PixelCraft Design Studio LLC</w:t>
      </w:r>
      <w:r>
        <w:t xml:space="preserve"> </w:t>
      </w:r>
      <w:r>
        <w:t xml:space="preserve">| 4215 Sunset Boulevard, Suite 310, Los Angeles, CA 90027, United States</w:t>
      </w:r>
    </w:p>
    <w:p>
      <w:pPr>
        <w:pStyle w:val="BodyText"/>
      </w:pPr>
      <w:r>
        <w:t xml:space="preserve">CA Business License: #17-482910 | EIN: 84-2917365 | CA Contractor License: #884215</w:t>
      </w:r>
    </w:p>
    <w:p>
      <w:pPr>
        <w:pStyle w:val="BodyText"/>
      </w:pPr>
      <w:r>
        <w:t xml:space="preserve">This Invoice was generated electronically and is valid without a physical signature. Thank you for your business.</w:t>
      </w:r>
    </w:p>
    <w:p>
      <w:pPr>
        <w:pStyle w:val="BodyText"/>
      </w:pPr>
      <w:r>
        <w:t xml:space="preserve">© 2025 PixelCraft Design Studio LLC. All rights reserved. This Invoice is the property of PixelCraft Design Studio and may not be reproduced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United States Los Angeles</dc:title>
  <dc:creator/>
  <dc:language>en</dc:language>
  <cp:keywords/>
  <dcterms:created xsi:type="dcterms:W3CDTF">2026-10-10T09:13:19Z</dcterms:created>
  <dcterms:modified xsi:type="dcterms:W3CDTF">2026-10-10T09:13:19Z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