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INVOICE</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INV-2025-MIA-0047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Miami</w:t>
      </w:r>
    </w:p>
    <w:p>
      <w:pPr>
        <w:pStyle w:val="BodyText"/>
      </w:pPr>
      <w:r>
        <w:rPr>
          <w:bCs/>
          <w:b/>
        </w:rPr>
        <w:t xml:space="preserve">Payment Terms:</w:t>
      </w:r>
      <w:r>
        <w:t xml:space="preserve"> </w:t>
      </w:r>
      <w:r>
        <w:t xml:space="preserve">Net 30</w:t>
      </w:r>
    </w:p>
    <w:bookmarkEnd w:id="20"/>
    <w:bookmarkStart w:id="21" w:name="from-service-provider"/>
    <w:p>
      <w:pPr>
        <w:pStyle w:val="Heading4"/>
      </w:pPr>
      <w:r>
        <w:t xml:space="preserve">From (Service Provider)</w:t>
      </w:r>
    </w:p>
    <w:p>
      <w:pPr>
        <w:pStyle w:val="FirstParagraph"/>
      </w:pPr>
      <w:r>
        <w:t xml:space="preserve">Alexandra Rivera, Graphic Designer</w:t>
      </w:r>
    </w:p>
    <w:p>
      <w:pPr>
        <w:pStyle w:val="BodyText"/>
      </w:pPr>
      <w:r>
        <w:t xml:space="preserve">Rivera Creative Design Studio</w:t>
      </w:r>
    </w:p>
    <w:p>
      <w:pPr>
        <w:pStyle w:val="BodyText"/>
      </w:pPr>
      <w:r>
        <w:t xml:space="preserve">1200 Biscayne Boulevard, Suite 450</w:t>
      </w:r>
    </w:p>
    <w:p>
      <w:pPr>
        <w:pStyle w:val="BodyText"/>
      </w:pPr>
      <w:r>
        <w:t xml:space="preserve">Miami, Florida 33132</w:t>
      </w:r>
    </w:p>
    <w:p>
      <w:pPr>
        <w:pStyle w:val="BodyText"/>
      </w:pPr>
      <w:r>
        <w:t xml:space="preserve">United States Miami</w:t>
      </w:r>
    </w:p>
    <w:p>
      <w:pPr>
        <w:pStyle w:val="BodyText"/>
      </w:pPr>
      <w:r>
        <w:t xml:space="preserve">Tel: (305) 555-0187</w:t>
      </w:r>
    </w:p>
    <w:p>
      <w:pPr>
        <w:pStyle w:val="BodyText"/>
      </w:pPr>
      <w:r>
        <w:t xml:space="preserve">Email: alexandra@riveracreative.com</w:t>
      </w:r>
    </w:p>
    <w:p>
      <w:pPr>
        <w:pStyle w:val="BodyText"/>
      </w:pPr>
      <w:r>
        <w:t xml:space="preserve">EIN: 82-4471936</w:t>
      </w:r>
    </w:p>
    <w:bookmarkEnd w:id="21"/>
    <w:bookmarkStart w:id="22" w:name="billed-to-client"/>
    <w:p>
      <w:pPr>
        <w:pStyle w:val="Heading4"/>
      </w:pPr>
      <w:r>
        <w:t xml:space="preserve">Billed To (Client)</w:t>
      </w:r>
    </w:p>
    <w:p>
      <w:pPr>
        <w:pStyle w:val="FirstParagraph"/>
      </w:pPr>
      <w:r>
        <w:t xml:space="preserve">Coral Bay Hospitality Group, LLC</w:t>
      </w:r>
    </w:p>
    <w:p>
      <w:pPr>
        <w:pStyle w:val="BodyText"/>
      </w:pPr>
      <w:r>
        <w:t xml:space="preserve">Attn: Mr. David Thornton, CEO</w:t>
      </w:r>
    </w:p>
    <w:p>
      <w:pPr>
        <w:pStyle w:val="BodyText"/>
      </w:pPr>
      <w:r>
        <w:t xml:space="preserve">2800 Collins Avenue</w:t>
      </w:r>
    </w:p>
    <w:p>
      <w:pPr>
        <w:pStyle w:val="BodyText"/>
      </w:pPr>
      <w:r>
        <w:t xml:space="preserve">Miami Beach, Florida 33140</w:t>
      </w:r>
    </w:p>
    <w:p>
      <w:pPr>
        <w:pStyle w:val="BodyText"/>
      </w:pPr>
      <w:r>
        <w:t xml:space="preserve">United States Miami</w:t>
      </w:r>
    </w:p>
    <w:p>
      <w:pPr>
        <w:pStyle w:val="BodyText"/>
      </w:pPr>
      <w:r>
        <w:t xml:space="preserve">Tel: (305) 555-0293</w:t>
      </w:r>
    </w:p>
    <w:p>
      <w:pPr>
        <w:pStyle w:val="BodyText"/>
      </w:pPr>
      <w:r>
        <w:t xml:space="preserve">Email: d.thornton@coralbayhospitality.com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Brand Identity Redesign – Complete visual identity overhaul including logo, color palette, typography system, and brand guidelines document for Coral Bay Hospitality Group. Prepared by the Graphic Designer at Rivera Creative Design Studio, United States Miami.</w:t>
            </w:r>
          </w:p>
        </w:tc>
        <w:tc>
          <w:tcPr/>
          <w:p>
            <w:pPr>
              <w:pStyle w:val="Compact"/>
              <w:jc w:val="left"/>
            </w:pPr>
            <w:r>
              <w:t xml:space="preserve">Brand Package</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Marketing Collateral Design – Design and layout of brochures, business cards, letterhead, and promotional flyers for the upcoming Q3 2025 marketing campaign. All materials produced by the Graphic Designer in compliance with United States Miami print standards.</w:t>
            </w:r>
          </w:p>
        </w:tc>
        <w:tc>
          <w:tcPr/>
          <w:p>
            <w:pPr>
              <w:pStyle w:val="Compact"/>
              <w:jc w:val="left"/>
            </w:pPr>
            <w:r>
              <w:t xml:space="preserve">Print Assets</w:t>
            </w:r>
          </w:p>
        </w:tc>
        <w:tc>
          <w:tcPr/>
          <w:p>
            <w:pPr>
              <w:pStyle w:val="Compact"/>
              <w:jc w:val="left"/>
            </w:pPr>
            <w:r>
              <w:t xml:space="preserve">32</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3</w:t>
            </w:r>
          </w:p>
        </w:tc>
        <w:tc>
          <w:tcPr/>
          <w:p>
            <w:pPr>
              <w:pStyle w:val="Compact"/>
              <w:jc w:val="left"/>
            </w:pPr>
            <w:r>
              <w:t xml:space="preserve">Digital Advertising Creative – Development of social media ad creatives, banner advertisements, and email marketing templates for the Coral Bay resort website and digital channels. Executed by the Graphic Designer with attention to responsive design for all screen sizes.</w:t>
            </w:r>
          </w:p>
        </w:tc>
        <w:tc>
          <w:tcPr/>
          <w:p>
            <w:pPr>
              <w:pStyle w:val="Compact"/>
              <w:jc w:val="left"/>
            </w:pPr>
            <w:r>
              <w:t xml:space="preserve">Digital Assets</w:t>
            </w:r>
          </w:p>
        </w:tc>
        <w:tc>
          <w:tcPr/>
          <w:p>
            <w:pPr>
              <w:pStyle w:val="Compact"/>
              <w:jc w:val="left"/>
            </w:pPr>
            <w:r>
              <w:t xml:space="preserve">24</w:t>
            </w:r>
          </w:p>
        </w:tc>
        <w:tc>
          <w:tcPr/>
          <w:p>
            <w:pPr>
              <w:pStyle w:val="Compact"/>
              <w:jc w:val="left"/>
            </w:pPr>
            <w:r>
              <w:t xml:space="preserve">$115.00</w:t>
            </w:r>
          </w:p>
        </w:tc>
        <w:tc>
          <w:tcPr/>
          <w:p>
            <w:pPr>
              <w:pStyle w:val="Compact"/>
              <w:jc w:val="left"/>
            </w:pPr>
            <w:r>
              <w:t xml:space="preserve">$2,760.00</w:t>
            </w:r>
          </w:p>
        </w:tc>
      </w:tr>
      <w:tr>
        <w:tc>
          <w:tcPr/>
          <w:p>
            <w:pPr>
              <w:pStyle w:val="Compact"/>
              <w:jc w:val="left"/>
            </w:pPr>
            <w:r>
              <w:t xml:space="preserve">4</w:t>
            </w:r>
          </w:p>
        </w:tc>
        <w:tc>
          <w:tcPr/>
          <w:p>
            <w:pPr>
              <w:pStyle w:val="Compact"/>
              <w:jc w:val="left"/>
            </w:pPr>
            <w:r>
              <w:t xml:space="preserve">Event Branding &amp; Signage – Design of large-format signage, stage backdrops, and directional wayfinding graphics for the Coral Bay Summer Gala event held in United States Miami. The Graphic Designer provided on-site consultation and final print-ready files.</w:t>
            </w:r>
          </w:p>
        </w:tc>
        <w:tc>
          <w:tcPr/>
          <w:p>
            <w:pPr>
              <w:pStyle w:val="Compact"/>
              <w:jc w:val="left"/>
            </w:pPr>
            <w:r>
              <w:t xml:space="preserve">Event Graphics</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r>
      <w:tr>
        <w:tc>
          <w:tcPr/>
          <w:p>
            <w:pPr>
              <w:pStyle w:val="Compact"/>
              <w:jc w:val="left"/>
            </w:pPr>
            <w:r>
              <w:t xml:space="preserve">5</w:t>
            </w:r>
          </w:p>
        </w:tc>
        <w:tc>
          <w:tcPr/>
          <w:p>
            <w:pPr>
              <w:pStyle w:val="Compact"/>
              <w:jc w:val="left"/>
            </w:pPr>
            <w:r>
              <w:t xml:space="preserve">Package Design – Custom packaging design for the Coral Bay branded merchandise line including tote bags, water bottles, and gift boxes. The Graphic Designer delivered dielines, 3D mockups, and production-ready artwork.</w:t>
            </w:r>
          </w:p>
        </w:tc>
        <w:tc>
          <w:tcPr/>
          <w:p>
            <w:pPr>
              <w:pStyle w:val="Compact"/>
              <w:jc w:val="left"/>
            </w:pPr>
            <w:r>
              <w:t xml:space="preserve">Packaging Files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Revisions &amp; Final Deliverables – Additional revision rounds (up to 3 per project) and final file delivery in all required formats (AI, EPS, PDF, PNG, SVG). Includes a comprehensive brand asset library organized for the client's marketing team in United States Miami.</w:t>
            </w:r>
          </w:p>
        </w:tc>
        <w:tc>
          <w:tcPr/>
          <w:p>
            <w:pPr>
              <w:pStyle w:val="Compact"/>
              <w:jc w:val="left"/>
            </w:pPr>
            <w:r>
              <w:t xml:space="preserve">Final Files</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$17,710.00</w:t>
            </w:r>
          </w:p>
        </w:tc>
      </w:tr>
      <w:tr>
        <w:tc>
          <w:tcPr/>
          <w:p>
            <w:pPr>
              <w:pStyle w:val="Compact"/>
              <w:jc w:val="left"/>
            </w:pPr>
            <w:r>
              <w:t xml:space="preserve">Florida State Sales Tax (6.5%)</w:t>
            </w:r>
          </w:p>
        </w:tc>
        <w:tc>
          <w:tcPr/>
          <w:p>
            <w:pPr>
              <w:pStyle w:val="Compact"/>
              <w:jc w:val="left"/>
            </w:pPr>
            <w:r>
              <w:t xml:space="preserve">$1,151.15</w:t>
            </w:r>
          </w:p>
        </w:tc>
      </w:tr>
      <w:tr>
        <w:tc>
          <w:tcPr/>
          <w:p>
            <w:pPr>
              <w:pStyle w:val="Compact"/>
              <w:jc w:val="left"/>
            </w:pPr>
            <w:r>
              <w:t xml:space="preserve">Miami-Dade County Surcharge (0.5%)</w:t>
            </w:r>
          </w:p>
        </w:tc>
        <w:tc>
          <w:tcPr/>
          <w:p>
            <w:pPr>
              <w:pStyle w:val="Compact"/>
              <w:jc w:val="left"/>
            </w:pPr>
            <w:r>
              <w:t xml:space="preserve">$88.55</w:t>
            </w:r>
          </w:p>
        </w:tc>
      </w:tr>
      <w:tr>
        <w:tc>
          <w:tcPr/>
          <w:p>
            <w:pPr>
              <w:pStyle w:val="Compact"/>
              <w:jc w:val="left"/>
            </w:pPr>
            <w:r>
              <w:t xml:space="preserve">Discount (Early Payment – 5%)</w:t>
            </w:r>
          </w:p>
        </w:tc>
        <w:tc>
          <w:tcPr/>
          <w:p>
            <w:pPr>
              <w:pStyle w:val="Compact"/>
              <w:jc w:val="left"/>
            </w:pPr>
            <w:r>
              <w:t xml:space="preserve">-$885.50</w:t>
            </w:r>
          </w:p>
        </w:tc>
      </w:tr>
      <w:tr>
        <w:tc>
          <w:tcPr/>
          <w:p>
            <w:pPr>
              <w:pStyle w:val="Compact"/>
              <w:jc w:val="left"/>
            </w:pPr>
            <w:r>
              <w:t xml:space="preserve">Grand Total Due</w:t>
            </w:r>
          </w:p>
        </w:tc>
        <w:tc>
          <w:tcPr/>
          <w:p>
            <w:pPr>
              <w:pStyle w:val="Compact"/>
              <w:jc w:val="left"/>
            </w:pPr>
            <w:r>
              <w:t xml:space="preserve">$18,064.20</w:t>
            </w:r>
          </w:p>
        </w:tc>
      </w:tr>
    </w:tbl>
    <w:bookmarkStart w:id="23" w:name="payment-instructions"/>
    <w:p>
      <w:pPr>
        <w:pStyle w:val="Heading4"/>
      </w:pPr>
      <w:r>
        <w:t xml:space="preserve">Payment Instructions</w:t>
      </w:r>
    </w:p>
    <w:p>
      <w:pPr>
        <w:pStyle w:val="FirstParagraph"/>
      </w:pPr>
      <w:r>
        <w:t xml:space="preserve">This Invoice must be settled within thirty (30) calendar days of the Invoice date. Payment may be made via ACH bank transfer, certified check, or corporate credit card. Please reference Invoice Number</w:t>
      </w:r>
      <w:r>
        <w:t xml:space="preserve"> </w:t>
      </w:r>
      <w:r>
        <w:rPr>
          <w:bCs/>
          <w:b/>
        </w:rPr>
        <w:t xml:space="preserve">INV-2025-MIA-0047</w:t>
      </w:r>
      <w:r>
        <w:t xml:space="preserve"> </w:t>
      </w:r>
      <w:r>
        <w:t xml:space="preserve">on all remittances.</w:t>
      </w:r>
    </w:p>
    <w:p>
      <w:pPr>
        <w:pStyle w:val="BodyText"/>
      </w:pPr>
      <w:r>
        <w:rPr>
          <w:bCs/>
          <w:b/>
        </w:rPr>
        <w:t xml:space="preserve">Bank:</w:t>
      </w:r>
      <w:r>
        <w:t xml:space="preserve"> </w:t>
      </w:r>
      <w:r>
        <w:t xml:space="preserve">Bank of America  | </w:t>
      </w:r>
      <w:r>
        <w:t xml:space="preserve"> </w:t>
      </w:r>
      <w:r>
        <w:rPr>
          <w:bCs/>
          <w:b/>
        </w:rPr>
        <w:t xml:space="preserve">Account Name:</w:t>
      </w:r>
      <w:r>
        <w:t xml:space="preserve"> </w:t>
      </w:r>
      <w:r>
        <w:t xml:space="preserve">Rivera Creative Design Studio  | </w:t>
      </w:r>
      <w:r>
        <w:t xml:space="preserve"> </w:t>
      </w:r>
      <w:r>
        <w:rPr>
          <w:bCs/>
          <w:b/>
        </w:rPr>
        <w:t xml:space="preserve">Routing:</w:t>
      </w:r>
      <w:r>
        <w:t xml:space="preserve"> </w:t>
      </w:r>
      <w:r>
        <w:t xml:space="preserve">026009593  | </w:t>
      </w:r>
      <w:r>
        <w:t xml:space="preserve"> </w:t>
      </w:r>
      <w:r>
        <w:rPr>
          <w:bCs/>
          <w:b/>
        </w:rPr>
        <w:t xml:space="preserve">Account:</w:t>
      </w:r>
      <w:r>
        <w:t xml:space="preserve"> </w:t>
      </w:r>
      <w:r>
        <w:t xml:space="preserve">****7842</w:t>
      </w:r>
    </w:p>
    <w:p>
      <w:pPr>
        <w:pStyle w:val="BodyText"/>
      </w:pPr>
      <w:r>
        <w:rPr>
          <w:bCs/>
          <w:b/>
        </w:rPr>
        <w:t xml:space="preserve">Address for Checks:</w:t>
      </w:r>
      <w:r>
        <w:t xml:space="preserve"> </w:t>
      </w:r>
      <w:r>
        <w:t xml:space="preserve">Rivera Creative Design Studio, 1200 Biscayne Blvd, Suite 450, Miami, FL 33132, United States Miami</w:t>
      </w:r>
    </w:p>
    <w:bookmarkEnd w:id="23"/>
    <w:bookmarkStart w:id="24" w:name="notes-terms-of-service"/>
    <w:p>
      <w:pPr>
        <w:pStyle w:val="Heading4"/>
      </w:pPr>
      <w:r>
        <w:t xml:space="preserve">Notes &amp; Terms of Service</w:t>
      </w:r>
    </w:p>
    <w:p>
      <w:pPr>
        <w:pStyle w:val="FirstParagraph"/>
      </w:pPr>
      <w:r>
        <w:t xml:space="preserve">1. This Invoice represents the final billing for all Graphic Designer services rendered between May 1, 2025, and June 10, 2025, as outlined in the Master Service Agreement dated April 15, 2025, between Rivera Creative Design Studio and Coral Bay Hospitality Group, LLC.</w:t>
      </w:r>
    </w:p>
    <w:p>
      <w:pPr>
        <w:pStyle w:val="BodyText"/>
      </w:pPr>
      <w:r>
        <w:t xml:space="preserve">2. All intellectual property rights to the final deliverables transfer to the client upon full payment of this Invoice. The Graphic Designer retains the right to display completed work in professional portfolios and case studies unless otherwise agreed in writing.</w:t>
      </w:r>
    </w:p>
    <w:p>
      <w:pPr>
        <w:pStyle w:val="BodyText"/>
      </w:pPr>
      <w:r>
        <w:t xml:space="preserve">3. Any additional revisions beyond the three included rounds will be billed at the Graphic Designer's standard hourly rate of $110.00 per hour, subject to a separate Invoice.</w:t>
      </w:r>
    </w:p>
    <w:p>
      <w:pPr>
        <w:pStyle w:val="BodyText"/>
      </w:pPr>
      <w:r>
        <w:t xml:space="preserve">4. This Invoice is governed by the laws of the State of Florida and the jurisdiction of the courts in Miami-Dade County, United States Miami. Any disputes arising from this Invoice shall be resolved through mediation in Miami, Florida before litigation is pursued.</w:t>
      </w:r>
    </w:p>
    <w:p>
      <w:pPr>
        <w:pStyle w:val="BodyText"/>
      </w:pPr>
      <w:r>
        <w:t xml:space="preserve">5. Late payments on this Invoice will incur a penalty of 1.5% per month on the outstanding balance, in accordance with Florida Statute Section 559.71.</w:t>
      </w:r>
    </w:p>
    <w:p>
      <w:pPr>
        <w:pStyle w:val="BodyText"/>
      </w:pPr>
      <w:r>
        <w:t xml:space="preserve">6. The Graphic Designer, Alexandra Rivera, is a licensed independent contractor operating in United States Miami and is responsible for all applicable federal, state, and local tax obligations. No employment relationship is created by this Invoice.</w:t>
      </w:r>
    </w:p>
    <w:bookmarkEnd w:id="24"/>
    <w:p>
      <w:pPr>
        <w:pStyle w:val="BodyText"/>
      </w:pPr>
      <w:r>
        <w:rPr>
          <w:bCs/>
          <w:b/>
        </w:rPr>
        <w:t xml:space="preserve">Rivera Creative Design Studio</w:t>
      </w:r>
      <w:r>
        <w:t xml:space="preserve"> </w:t>
      </w:r>
      <w:r>
        <w:t xml:space="preserve">| 1200 Biscayne Boulevard, Suite 450, Miami, FL 33132 | United States Miami</w:t>
      </w:r>
    </w:p>
    <w:p>
      <w:pPr>
        <w:pStyle w:val="BodyText"/>
      </w:pPr>
      <w:r>
        <w:t xml:space="preserve">Phone: (305) 555-0187 | Email: alexandra@riveracreative.com | Website: www.riveracreative.com</w:t>
      </w:r>
    </w:p>
    <w:p>
      <w:pPr>
        <w:pStyle w:val="BodyText"/>
      </w:pPr>
      <w:r>
        <w:t xml:space="preserve">Thank you for your business. This Invoice was generated electronically and is valid without a physical signature. For questions regarding this Invoice, please contact the Graphic Designer directly at the number or email listed above.</w:t>
      </w:r>
    </w:p>
    <w:p>
      <w:pPr>
        <w:pStyle w:val="BodyText"/>
      </w:pPr>
      <w:r>
        <w:t xml:space="preserve">© 2025 Rivera Creative Design Studio. All rights reserved. Invoice INV-2025-MIA-0047.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States Miami</dc:title>
  <dc:creator/>
  <dc:language>en</dc:language>
  <cp:keywords/>
  <dcterms:created xsi:type="dcterms:W3CDTF">2026-10-10T05:50:57Z</dcterms:created>
  <dcterms:modified xsi:type="dcterms:W3CDTF">2026-10-10T05:50:57Z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