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Graphic Designer Professional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HCMC-GD-2025-0472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VND (Vietnamese Dong)</w:t>
      </w:r>
    </w:p>
    <w:bookmarkEnd w:id="20"/>
    <w:bookmarkStart w:id="21" w:name="from-service-provider"/>
    <w:p>
      <w:pPr>
        <w:pStyle w:val="Heading4"/>
      </w:pPr>
      <w:r>
        <w:t xml:space="preserve">From (Service Provider)</w:t>
      </w:r>
    </w:p>
    <w:p>
      <w:pPr>
        <w:pStyle w:val="FirstParagraph"/>
      </w:pPr>
      <w:r>
        <w:t xml:space="preserve">Nguyen Thi Minh Anh</w:t>
      </w:r>
    </w:p>
    <w:p>
      <w:pPr>
        <w:pStyle w:val="BodyText"/>
      </w:pPr>
      <w:r>
        <w:t xml:space="preserve">Freelance Graphic Designer</w:t>
      </w:r>
    </w:p>
    <w:p>
      <w:pPr>
        <w:pStyle w:val="BodyText"/>
      </w:pPr>
      <w:r>
        <w:t xml:space="preserve">128 Le Duan Street, District 3</w:t>
      </w:r>
    </w:p>
    <w:p>
      <w:pPr>
        <w:pStyle w:val="BodyText"/>
      </w:pPr>
      <w:r>
        <w:t xml:space="preserve">Vietnam Ho Chi Minh City, 70000</w:t>
      </w:r>
    </w:p>
    <w:p>
      <w:pPr>
        <w:pStyle w:val="BodyText"/>
      </w:pPr>
      <w:r>
        <w:t xml:space="preserve">Tax Code (MST): 8123456789</w:t>
      </w:r>
    </w:p>
    <w:p>
      <w:pPr>
        <w:pStyle w:val="BodyText"/>
      </w:pPr>
      <w:r>
        <w:t xml:space="preserve">Email: minh.anh.design@gmail.com</w:t>
      </w:r>
    </w:p>
    <w:p>
      <w:pPr>
        <w:pStyle w:val="BodyText"/>
      </w:pPr>
      <w:r>
        <w:t xml:space="preserve">Phone: +84 90 123 4567</w:t>
      </w:r>
    </w:p>
    <w:bookmarkEnd w:id="21"/>
    <w:bookmarkStart w:id="22" w:name="bill-to-client"/>
    <w:p>
      <w:pPr>
        <w:pStyle w:val="Heading4"/>
      </w:pPr>
      <w:r>
        <w:t xml:space="preserve">Bill To (Client)</w:t>
      </w:r>
    </w:p>
    <w:p>
      <w:pPr>
        <w:pStyle w:val="FirstParagraph"/>
      </w:pPr>
      <w:r>
        <w:t xml:space="preserve">Saigon Creative Media Co., Ltd.</w:t>
      </w:r>
    </w:p>
    <w:p>
      <w:pPr>
        <w:pStyle w:val="BodyText"/>
      </w:pPr>
      <w:r>
        <w:t xml:space="preserve">Attn: Mr. Tran Van Duc – Marketing Director</w:t>
      </w:r>
    </w:p>
    <w:p>
      <w:pPr>
        <w:pStyle w:val="BodyText"/>
      </w:pPr>
      <w:r>
        <w:t xml:space="preserve">456 Nguyen Hue Boulevard, District 1</w:t>
      </w:r>
    </w:p>
    <w:p>
      <w:pPr>
        <w:pStyle w:val="BodyText"/>
      </w:pPr>
      <w:r>
        <w:t xml:space="preserve">Vietnam Ho Chi Minh City, 70000</w:t>
      </w:r>
    </w:p>
    <w:p>
      <w:pPr>
        <w:pStyle w:val="BodyText"/>
      </w:pPr>
      <w:r>
        <w:t xml:space="preserve">Tax Code (MST): 0312345678</w:t>
      </w:r>
    </w:p>
    <w:p>
      <w:pPr>
        <w:pStyle w:val="BodyText"/>
      </w:pPr>
      <w:r>
        <w:t xml:space="preserve">Email: duc.tran@saigoncreative.vn</w:t>
      </w:r>
    </w:p>
    <w:p>
      <w:pPr>
        <w:pStyle w:val="BodyText"/>
      </w:pPr>
      <w:r>
        <w:t xml:space="preserve">Phone: +84 28 3822 1234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Brand Identity Design Package – Logo development, color palette, typography system, and brand guidelines document for Saigon Creative Media rebranding project in Vietnam Ho Chi Minh City</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Print Design – A4 bi-fold brochure (8 pages) for Q3 product launch campaign, including layout, illustration, and print-ready file preparation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Digital Marketing Graphics – Set of 12 social media banners (Facebook, Instagram, LinkedIn) and 4 email newsletter headers for the Vietnam Ho Chi Minh City market campaign</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Presentation Design – 25-slide corporate pitch deck with custom infographics, data visualization, and animated transitions for investor meeting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Revisions and Final File Delivery – Up to three (3) rounds of revisions per deliverable, final source files (AI, PSD, PDF, PNG, SVG) and print-ready CMYK exports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Urgent Rush Fee – 48-hour expedited turnaround on Item #3 (Digital Marketing Graphics) as requested by client for time-sensitive Vietnam Ho Chi Minh City trade show</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53,500,000 VND</w:t>
            </w:r>
          </w:p>
        </w:tc>
      </w:tr>
      <w:tr>
        <w:tc>
          <w:tcPr/>
          <w:p>
            <w:pPr>
              <w:pStyle w:val="Compact"/>
              <w:jc w:val="left"/>
            </w:pPr>
            <w:r>
              <w:t xml:space="preserve">VAT (10%)</w:t>
            </w:r>
          </w:p>
        </w:tc>
        <w:tc>
          <w:tcPr/>
          <w:p>
            <w:pPr>
              <w:pStyle w:val="Compact"/>
              <w:jc w:val="left"/>
            </w:pPr>
            <w:r>
              <w:t xml:space="preserve">5,350,000 VND</w:t>
            </w:r>
          </w:p>
        </w:tc>
      </w:tr>
      <w:tr>
        <w:tc>
          <w:tcPr/>
          <w:p>
            <w:pPr>
              <w:pStyle w:val="Compact"/>
              <w:jc w:val="left"/>
            </w:pPr>
            <w:r>
              <w:t xml:space="preserve">Discount (Early Payment – 2%)</w:t>
            </w:r>
          </w:p>
        </w:tc>
        <w:tc>
          <w:tcPr/>
          <w:p>
            <w:pPr>
              <w:pStyle w:val="Compact"/>
              <w:jc w:val="left"/>
            </w:pPr>
            <w:r>
              <w:t xml:space="preserve">-1,070,000 VND</w:t>
            </w:r>
          </w:p>
        </w:tc>
      </w:tr>
      <w:tr>
        <w:tc>
          <w:tcPr/>
          <w:p>
            <w:pPr>
              <w:pStyle w:val="Compact"/>
              <w:jc w:val="left"/>
            </w:pPr>
            <w:r>
              <w:t xml:space="preserve">Grand Total</w:t>
            </w:r>
          </w:p>
        </w:tc>
        <w:tc>
          <w:tcPr/>
          <w:p>
            <w:pPr>
              <w:pStyle w:val="Compact"/>
              <w:jc w:val="left"/>
            </w:pPr>
            <w:r>
              <w:t xml:space="preserve">57,780,000 VND</w:t>
            </w:r>
          </w:p>
        </w:tc>
      </w:tr>
    </w:tbl>
    <w:bookmarkStart w:id="23" w:name="payment-instructions-notes"/>
    <w:p>
      <w:pPr>
        <w:pStyle w:val="Heading4"/>
      </w:pPr>
      <w:r>
        <w:t xml:space="preserve">Payment Instructions &amp; Notes</w:t>
      </w:r>
    </w:p>
    <w:p>
      <w:pPr>
        <w:pStyle w:val="FirstParagraph"/>
      </w:pPr>
      <w:r>
        <w:rPr>
          <w:bCs/>
          <w:b/>
        </w:rPr>
        <w:t xml:space="preserve">Bank Transfer:</w:t>
      </w:r>
      <w:r>
        <w:t xml:space="preserve"> </w:t>
      </w:r>
      <w:r>
        <w:t xml:space="preserve">Account Name: Nguyen Thi Minh Anh | Bank: Vietcombank, HCMC Branch | Account No: 0081001234567 | SWIFT: BFTVVNVX</w:t>
      </w:r>
    </w:p>
    <w:p>
      <w:pPr>
        <w:pStyle w:val="BodyText"/>
      </w:pPr>
      <w:r>
        <w:rPr>
          <w:bCs/>
          <w:b/>
        </w:rPr>
        <w:t xml:space="preserve">Payment Reference:</w:t>
      </w:r>
      <w:r>
        <w:t xml:space="preserve"> </w:t>
      </w:r>
      <w:r>
        <w:t xml:space="preserve">Please include Invoice Number HCMC-GD-2025-0472 in the transfer memo.</w:t>
      </w:r>
    </w:p>
    <w:p>
      <w:pPr>
        <w:pStyle w:val="BodyText"/>
      </w:pPr>
      <w:r>
        <w:rPr>
          <w:bCs/>
          <w:b/>
        </w:rPr>
        <w:t xml:space="preserve">Important Notice:</w:t>
      </w:r>
      <w:r>
        <w:t xml:space="preserve"> </w:t>
      </w:r>
      <w:r>
        <w:t xml:space="preserve">This Invoice is issued in accordance with the Graphic Designer service agreement dated 25 May 2025 between the undersigned Graphic Designer and Saigon Creative Media Co., Ltd. All design work was performed in Vietnam Ho Chi Minh City. The client acknowledges that all intellectual property rights to the final deliverables shall transfer upon full payment of this Invoice. Any late payment beyond the due date of 30 June 2025 shall incur a penalty of 0.05% per day as stipulated in the service contract. This Invoice is valid for 90 days from the issue date. For any disputes regarding this Invoice, both parties agree to resolve matters through negotiation in Vietnam Ho Chi Minh City before pursuing legal action under Vietnamese commercial law.</w:t>
      </w:r>
    </w:p>
    <w:bookmarkEnd w:id="23"/>
    <w:p>
      <w:pPr>
        <w:pStyle w:val="BodyText"/>
      </w:pPr>
      <w:r>
        <w:rPr>
          <w:bCs/>
          <w:b/>
        </w:rPr>
        <w:t xml:space="preserve">Nguyen Thi Minh Anh</w:t>
      </w:r>
      <w:r>
        <w:t xml:space="preserve"> </w:t>
      </w:r>
      <w:r>
        <w:t xml:space="preserve">– Freelance Graphic Designer | Vietnam Ho Chi Minh City</w:t>
      </w:r>
    </w:p>
    <w:p>
      <w:pPr>
        <w:pStyle w:val="BodyText"/>
      </w:pPr>
      <w:r>
        <w:t xml:space="preserve">This Invoice was generated electronically and is valid without a physical signature. Thank you for your business.</w:t>
      </w:r>
    </w:p>
    <w:p>
      <w:pPr>
        <w:pStyle w:val="BodyText"/>
      </w:pPr>
      <w:r>
        <w:t xml:space="preserve">© 2025 Minh Anh Design Studio. All rights reserved. | Invoice HCMC-GD-2025-0472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Vietnam Ho Chi Minh City</dc:title>
  <dc:creator/>
  <dc:language>en</dc:language>
  <cp:keywords/>
  <dcterms:created xsi:type="dcterms:W3CDTF">2026-10-10T08:52:19Z</dcterms:created>
  <dcterms:modified xsi:type="dcterms:W3CDTF">2026-10-10T08:52:19Z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