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salon-al-ahram-hairdresser"/>
    <w:p>
      <w:pPr>
        <w:pStyle w:val="Heading1"/>
      </w:pPr>
      <w:r>
        <w:t xml:space="preserve">Salon Al-Ahram Hairdresser</w:t>
      </w:r>
    </w:p>
    <w:p>
      <w:pPr>
        <w:pStyle w:val="FirstParagraph"/>
      </w:pPr>
      <w:r>
        <w:t xml:space="preserve">Professional Hairdresser &amp; Beauty Studio</w:t>
      </w:r>
    </w:p>
    <w:p>
      <w:pPr>
        <w:pStyle w:val="BodyText"/>
      </w:pPr>
      <w:r>
        <w:t xml:space="preserve">142 Corniche El-Nil Street, Smouha District</w:t>
      </w:r>
    </w:p>
    <w:p>
      <w:pPr>
        <w:pStyle w:val="BodyText"/>
      </w:pPr>
      <w:r>
        <w:t xml:space="preserve">Alexandria, Egypt 21543</w:t>
      </w:r>
    </w:p>
    <w:p>
      <w:pPr>
        <w:pStyle w:val="BodyText"/>
      </w:pPr>
      <w:r>
        <w:t xml:space="preserve">Tel: +20 3 482 5567 | Mobile: +20 10 9876 5432</w:t>
      </w:r>
    </w:p>
    <w:p>
      <w:pPr>
        <w:pStyle w:val="BodyText"/>
      </w:pPr>
      <w:r>
        <w:t xml:space="preserve">Email: info@salonalahram-alex.com</w:t>
      </w:r>
    </w:p>
    <w:p>
      <w:pPr>
        <w:pStyle w:val="BodyText"/>
      </w:pPr>
      <w:r>
        <w:t xml:space="preserve">Tax Registration No. (TRN): 552-847-193-001</w:t>
      </w:r>
    </w:p>
    <w:p>
      <w:pPr>
        <w:pStyle w:val="BodyText"/>
      </w:pPr>
      <w:r>
        <w:t xml:space="preserve">Licensed Hairdresser – Alexandria Governorate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14 June 2025</w:t>
      </w:r>
    </w:p>
    <w:p>
      <w:pPr>
        <w:pStyle w:val="BodyText"/>
      </w:pPr>
      <w:r>
        <w:rPr>
          <w:bCs/>
          <w:b/>
        </w:rPr>
        <w:t xml:space="preserve">Payment 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Ahmed Hassan El-Sayed</w:t>
      </w:r>
    </w:p>
    <w:p>
      <w:pPr>
        <w:pStyle w:val="BodyText"/>
      </w:pPr>
      <w:r>
        <w:rPr>
          <w:bCs/>
          <w:b/>
        </w:rPr>
        <w:t xml:space="preserve">Address:</w:t>
      </w:r>
      <w:r>
        <w:t xml:space="preserve"> </w:t>
      </w:r>
      <w:r>
        <w:t xml:space="preserve">27 Mansheya Street, El-Montaza</w:t>
      </w:r>
    </w:p>
    <w:p>
      <w:pPr>
        <w:pStyle w:val="BodyText"/>
      </w:pPr>
      <w:r>
        <w:t xml:space="preserve">Alexandria, Egypt 21511</w:t>
      </w:r>
    </w:p>
    <w:p>
      <w:pPr>
        <w:pStyle w:val="BodyText"/>
      </w:pPr>
      <w:r>
        <w:rPr>
          <w:bCs/>
          <w:b/>
        </w:rPr>
        <w:t xml:space="preserve">Phone:</w:t>
      </w:r>
      <w:r>
        <w:t xml:space="preserve"> </w:t>
      </w:r>
      <w:r>
        <w:t xml:space="preserve">+20 11 2345 6789</w:t>
      </w:r>
    </w:p>
    <w:p>
      <w:pPr>
        <w:pStyle w:val="BodyText"/>
      </w:pPr>
      <w:r>
        <w:rPr>
          <w:bCs/>
          <w:b/>
        </w:rPr>
        <w:t xml:space="preserve">Email:</w:t>
      </w:r>
      <w:r>
        <w:t xml:space="preserve"> </w:t>
      </w:r>
      <w:r>
        <w:t xml:space="preserve">ahmed.elsayed@email.com</w:t>
      </w:r>
    </w:p>
    <w:p>
      <w:pPr>
        <w:pStyle w:val="BodyText"/>
      </w:pPr>
      <w:r>
        <w:rPr>
          <w:bCs/>
          <w:b/>
        </w:rPr>
        <w:t xml:space="preserve">Client ID:</w:t>
      </w:r>
      <w:r>
        <w:t xml:space="preserve"> </w:t>
      </w:r>
      <w:r>
        <w:t xml:space="preserve">CL-2024-0318</w:t>
      </w:r>
    </w:p>
    <w:bookmarkEnd w:id="22"/>
    <w:bookmarkStart w:id="23" w:name="prepared-by-hairdresser"/>
    <w:p>
      <w:pPr>
        <w:pStyle w:val="Heading3"/>
      </w:pPr>
      <w:r>
        <w:t xml:space="preserve">Prepared By (Hairdresser)</w:t>
      </w:r>
    </w:p>
    <w:p>
      <w:pPr>
        <w:pStyle w:val="FirstParagraph"/>
      </w:pPr>
      <w:r>
        <w:rPr>
          <w:bCs/>
          <w:b/>
        </w:rPr>
        <w:t xml:space="preserve">Hairdresser:</w:t>
      </w:r>
      <w:r>
        <w:t xml:space="preserve"> </w:t>
      </w:r>
      <w:r>
        <w:t xml:space="preserve">Master Fadi Khaled</w:t>
      </w:r>
    </w:p>
    <w:p>
      <w:pPr>
        <w:pStyle w:val="BodyText"/>
      </w:pPr>
      <w:r>
        <w:rPr>
          <w:bCs/>
          <w:b/>
        </w:rPr>
        <w:t xml:space="preserve">Role:</w:t>
      </w:r>
      <w:r>
        <w:t xml:space="preserve"> </w:t>
      </w:r>
      <w:r>
        <w:t xml:space="preserve">Senior Hairdresser &amp; Stylist</w:t>
      </w:r>
    </w:p>
    <w:p>
      <w:pPr>
        <w:pStyle w:val="BodyText"/>
      </w:pPr>
      <w:r>
        <w:rPr>
          <w:bCs/>
          <w:b/>
        </w:rPr>
        <w:t xml:space="preserve">License No.:</w:t>
      </w:r>
      <w:r>
        <w:t xml:space="preserve"> </w:t>
      </w:r>
      <w:r>
        <w:t xml:space="preserve">ALC-HD-2019-0042</w:t>
      </w:r>
    </w:p>
    <w:p>
      <w:pPr>
        <w:pStyle w:val="BodyText"/>
      </w:pPr>
      <w:r>
        <w:rPr>
          <w:bCs/>
          <w:b/>
        </w:rPr>
        <w:t xml:space="preserve">Department:</w:t>
      </w:r>
      <w:r>
        <w:t xml:space="preserve"> </w:t>
      </w:r>
      <w:r>
        <w:t xml:space="preserve">Men's &amp; Women's Styling</w:t>
      </w:r>
    </w:p>
    <w:p>
      <w:pPr>
        <w:pStyle w:val="BodyText"/>
      </w:pPr>
      <w:r>
        <w:rPr>
          <w:bCs/>
          <w:b/>
        </w:rPr>
        <w:t xml:space="preserve">Shift:</w:t>
      </w:r>
      <w:r>
        <w:t xml:space="preserve"> </w:t>
      </w:r>
      <w:r>
        <w:t xml:space="preserve">Morning (9:00 AM – 2:00 PM)</w:t>
      </w:r>
    </w:p>
    <w:p>
      <w:pPr>
        <w:pStyle w:val="BodyText"/>
      </w:pPr>
      <w:r>
        <w:rPr>
          <w:bCs/>
          <w:b/>
        </w:rPr>
        <w:t xml:space="preserve">Station:</w:t>
      </w:r>
      <w:r>
        <w:t xml:space="preserve"> </w:t>
      </w:r>
      <w:r>
        <w:t xml:space="preserve">Chair No. 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Full haircut and precision trim by senior hairdresser, including consultation and styling</w:t>
            </w:r>
          </w:p>
        </w:tc>
        <w:tc>
          <w:tcPr/>
          <w:p>
            <w:pPr>
              <w:pStyle w:val="Compact"/>
              <w:jc w:val="left"/>
            </w:pPr>
            <w:r>
              <w:t xml:space="preserve">Haircut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Deep conditioning hair treatment with imported keratin formula for damaged hair repair</w:t>
            </w:r>
          </w:p>
        </w:tc>
        <w:tc>
          <w:tcPr/>
          <w:p>
            <w:pPr>
              <w:pStyle w:val="Compact"/>
              <w:jc w:val="left"/>
            </w:pPr>
            <w:r>
              <w:t xml:space="preserve">Hair Treatment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Professional beard shaping, trimming, and hot towel shave with aftercare balm</w:t>
            </w:r>
          </w:p>
        </w:tc>
        <w:tc>
          <w:tcPr/>
          <w:p>
            <w:pPr>
              <w:pStyle w:val="Compact"/>
              <w:jc w:val="left"/>
            </w:pPr>
            <w:r>
              <w:t xml:space="preserve">Grooming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Scalp exfoliation and anti-dandruff treatment using Egyptian herbal products</w:t>
            </w:r>
          </w:p>
        </w:tc>
        <w:tc>
          <w:tcPr/>
          <w:p>
            <w:pPr>
              <w:pStyle w:val="Compact"/>
              <w:jc w:val="left"/>
            </w:pPr>
            <w:r>
              <w:t xml:space="preserve">Scalp Care</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Hair color application – natural brown tone, full head coverage with root touch-up</w:t>
            </w:r>
          </w:p>
        </w:tc>
        <w:tc>
          <w:tcPr/>
          <w:p>
            <w:pPr>
              <w:pStyle w:val="Compact"/>
              <w:jc w:val="left"/>
            </w:pPr>
            <w:r>
              <w:t xml:space="preserve">Coloring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Styling and blow-dry finish with professional finishing spray and product recommendation</w:t>
            </w:r>
          </w:p>
        </w:tc>
        <w:tc>
          <w:tcPr/>
          <w:p>
            <w:pPr>
              <w:pStyle w:val="Compact"/>
              <w:jc w:val="left"/>
            </w:pPr>
            <w:r>
              <w:t xml:space="preserve">Styling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Complimentary hot beverage and waiting area access during service session</w:t>
            </w:r>
          </w:p>
        </w:tc>
        <w:tc>
          <w:tcPr/>
          <w:p>
            <w:pPr>
              <w:pStyle w:val="Compact"/>
              <w:jc w:val="left"/>
            </w:pPr>
            <w:r>
              <w:t xml:space="preserve">Amenity</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p>
      <w:pPr>
        <w:pStyle w:val="BodyText"/>
      </w:pPr>
      <w:r>
        <w:t xml:space="preserve">Subtotal:</w:t>
      </w:r>
      <w:r>
        <w:t xml:space="preserve">EGP 2,650.00</w:t>
      </w:r>
    </w:p>
    <w:p>
      <w:pPr>
        <w:pStyle w:val="BodyText"/>
      </w:pPr>
      <w:r>
        <w:t xml:space="preserve">VAT (14% – Egyptian Tax Authority):</w:t>
      </w:r>
      <w:r>
        <w:t xml:space="preserve">EGP 371.00</w:t>
      </w:r>
    </w:p>
    <w:p>
      <w:pPr>
        <w:pStyle w:val="BodyText"/>
      </w:pPr>
      <w:r>
        <w:t xml:space="preserve">Service Tax (5% – Alexandria Municipality):</w:t>
      </w:r>
      <w:r>
        <w:t xml:space="preserve">EGP 132.50</w:t>
      </w:r>
    </w:p>
    <w:p>
      <w:pPr>
        <w:pStyle w:val="BodyText"/>
      </w:pPr>
      <w:r>
        <w:t xml:space="preserve">Discount (Loyal Client – 5%):</w:t>
      </w:r>
      <w:r>
        <w:t xml:space="preserve">-EGP 132.50</w:t>
      </w:r>
    </w:p>
    <w:p>
      <w:pPr>
        <w:pStyle w:val="BodyText"/>
      </w:pPr>
      <w:r>
        <w:t xml:space="preserve">TOTAL AMOUNT DUE:</w:t>
      </w:r>
      <w:r>
        <w:t xml:space="preserve">EGP 2,650.00</w:t>
      </w:r>
    </w:p>
    <w:bookmarkStart w:id="24" w:name="invoice-notes-service-details"/>
    <w:p>
      <w:pPr>
        <w:pStyle w:val="Heading3"/>
      </w:pPr>
      <w:r>
        <w:t xml:space="preserve">Invoice Notes &amp; Service Details</w:t>
      </w:r>
    </w:p>
    <w:p>
      <w:pPr>
        <w:pStyle w:val="FirstParagraph"/>
      </w:pPr>
      <w:r>
        <w:t xml:space="preserve">This invoice is issued by Salon Al-Ahram Hairdresser, a registered and licensed hairdresser establishment operating in Alexandria, Egypt. All services listed above were performed on the service date indicated in the invoice header by the assigned senior hairdresser, Master Fadi Khaled, who holds a valid professional license issued by the Alexandria Governorate Ministry of Trade and Industry.</w:t>
      </w:r>
    </w:p>
    <w:p>
      <w:pPr>
        <w:pStyle w:val="BodyText"/>
      </w:pPr>
      <w:r>
        <w:t xml:space="preserve">The client is advised that the deep conditioning treatment and scalp exfoliation services require a minimum of 48 hours before applying any additional chemical products to the hair. The hair color application performed on this date is a semi-permanent natural brown tone and will gradually fade over 6 to 8 weeks. The hairdresser recommends scheduling a follow-up appointment in approximately seven weeks for a root touch-up to maintain uniform color coverage.</w:t>
      </w:r>
    </w:p>
    <w:p>
      <w:pPr>
        <w:pStyle w:val="BodyText"/>
      </w:pPr>
      <w:r>
        <w:t xml:space="preserve">All products used during this session are certified by the Egyptian Organization for Standardization and Quality (EOS) and are sourced from approved distributors within Egypt. The hairdresser guarantees the quality and safety of all materials applied during the service. In the unlikely event of an allergic reaction or adverse effect, the client should contact this hairdresser studio in Alexandria immediately and present this invoice for reference.</w:t>
      </w:r>
    </w:p>
    <w:p>
      <w:pPr>
        <w:pStyle w:val="BodyText"/>
      </w:pPr>
      <w:r>
        <w:t xml:space="preserve">This invoice serves as the official record of services rendered and is valid for tax deduction purposes under Egyptian commercial law. The client may request a duplicate copy of this invoice by contacting the front desk at the Alexandria location or by sending an email to the address listed in the header. Please retain this document for your personal records and for any warranty or follow-up service claims.</w:t>
      </w:r>
    </w:p>
    <w:bookmarkEnd w:id="24"/>
    <w:bookmarkStart w:id="25" w:name="payment-terms-methods"/>
    <w:p>
      <w:pPr>
        <w:pStyle w:val="Heading3"/>
      </w:pPr>
      <w:r>
        <w:t xml:space="preserve">Payment Terms &amp; Methods</w:t>
      </w:r>
    </w:p>
    <w:p>
      <w:pPr>
        <w:pStyle w:val="FirstParagraph"/>
      </w:pPr>
      <w:r>
        <w:t xml:space="preserve">This invoice is payable within fourteen (14) calendar days from the invoice date, no later than 30 June 2025. The hairdresser studio in Alexandria, Egypt accepts the following payment methods: cash (Egyptian Pounds), bank transfer to the registered business account at National Bank of Egypt (Account No. 0045-8821-3367-9901, IBAN: EG38 NBEK 0045 8821 3367 9901), credit/debit card (Visa, Mastercard, Meeza), and mobile payment via Fawry or Vodafone Cash. A late payment fee of 2% per month will be applied to any outstanding balance after the due date. Please reference the invoice number INV-2025-04872 on all payments to ensure proper accounting and record-keeping by the hairdresser establishment.</w:t>
      </w:r>
    </w:p>
    <w:bookmarkEnd w:id="25"/>
    <w:p>
      <w:pPr>
        <w:pStyle w:val="BodyText"/>
      </w:pPr>
      <w:r>
        <w:rPr>
          <w:bCs/>
          <w:b/>
        </w:rPr>
        <w:t xml:space="preserve">Salon Al-Ahram Hairdresser</w:t>
      </w:r>
      <w:r>
        <w:t xml:space="preserve"> </w:t>
      </w:r>
      <w:r>
        <w:t xml:space="preserve">– 142 Corniche El-Nil Street, Smouha, Alexandria, Egypt 21543</w:t>
      </w:r>
    </w:p>
    <w:p>
      <w:pPr>
        <w:pStyle w:val="BodyText"/>
      </w:pPr>
      <w:r>
        <w:t xml:space="preserve">Registered with the Alexandria Commercial Registry | Tax ID: 552-847-193-001 | Hairdresser License: ALC-HD-2019-0042</w:t>
      </w:r>
    </w:p>
    <w:p>
      <w:pPr>
        <w:pStyle w:val="BodyText"/>
      </w:pPr>
      <w:r>
        <w:t xml:space="preserve">Thank you for choosing our hairdresser services in Egypt Alexandria. We look forward to serving you again.</w:t>
      </w:r>
    </w:p>
    <w:p>
      <w:pPr>
        <w:pStyle w:val="BodyText"/>
      </w:pPr>
      <w:r>
        <w:t xml:space="preserve">This is a computer-generated invoice and does not require a physical signature. For disputes or queries, please contact the management office within 30 days of the invoice date. All communications regarding this invoice should reference Invoice No. INV-2025-04872.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Egypt Alexandria</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