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w:t>
      </w:r>
      <w:r>
        <w:t xml:space="preserve"> </w:t>
      </w:r>
      <w:r>
        <w:t xml:space="preserve">France</w:t>
      </w:r>
      <w:r>
        <w:t xml:space="preserve"> </w:t>
      </w:r>
      <w:r>
        <w:t xml:space="preserve">Marseille</w:t>
      </w:r>
    </w:p>
    <w:bookmarkStart w:id="20" w:name="invoice"/>
    <w:p>
      <w:pPr>
        <w:pStyle w:val="Heading1"/>
      </w:pPr>
      <w:r>
        <w:t xml:space="preserve">INVOICE</w:t>
      </w:r>
    </w:p>
    <w:p>
      <w:pPr>
        <w:pStyle w:val="FirstParagraph"/>
      </w:pPr>
      <w:r>
        <w:t xml:space="preserve">Professional Hairdresser Services — France Marseille</w:t>
      </w:r>
    </w:p>
    <w:p>
      <w:pPr>
        <w:pStyle w:val="BodyText"/>
      </w:pPr>
      <w:r>
        <w:t xml:space="preserve">Salon de Coiffure &amp; Esthétique — Est. 2012</w:t>
      </w:r>
    </w:p>
    <w:bookmarkEnd w:id="20"/>
    <w:bookmarkStart w:id="21" w:name="hairdresser-business-details"/>
    <w:p>
      <w:pPr>
        <w:pStyle w:val="Heading3"/>
      </w:pPr>
      <w:r>
        <w:t xml:space="preserve">Hairdresser Business Details</w:t>
      </w:r>
    </w:p>
    <w:p>
      <w:pPr>
        <w:pStyle w:val="FirstParagraph"/>
      </w:pPr>
      <w:r>
        <w:rPr>
          <w:bCs/>
          <w:b/>
        </w:rPr>
        <w:t xml:space="preserve">Salon Lumière d'Or</w:t>
      </w:r>
    </w:p>
    <w:p>
      <w:pPr>
        <w:pStyle w:val="BodyText"/>
      </w:pPr>
      <w:r>
        <w:t xml:space="preserve">127 Boulevard du Littoral</w:t>
      </w:r>
    </w:p>
    <w:p>
      <w:pPr>
        <w:pStyle w:val="BodyText"/>
      </w:pPr>
      <w:r>
        <w:t xml:space="preserve">13007 Marseille, France</w:t>
      </w:r>
    </w:p>
    <w:p>
      <w:pPr>
        <w:pStyle w:val="BodyText"/>
      </w:pPr>
      <w:r>
        <w:t xml:space="preserve">Tel: +33 (0)4 91 23 45 67</w:t>
      </w:r>
    </w:p>
    <w:p>
      <w:pPr>
        <w:pStyle w:val="BodyText"/>
      </w:pPr>
      <w:r>
        <w:t xml:space="preserve">Email: contact@lumiere-dor-marseille.fr</w:t>
      </w:r>
    </w:p>
    <w:p>
      <w:pPr>
        <w:pStyle w:val="BodyText"/>
      </w:pPr>
      <w:r>
        <w:t xml:space="preserve">SIRET: 512 345 678 00019</w:t>
      </w:r>
    </w:p>
    <w:p>
      <w:pPr>
        <w:pStyle w:val="BodyText"/>
      </w:pPr>
      <w:r>
        <w:t xml:space="preserve">TVA Intra: FR 45 512345678</w:t>
      </w:r>
    </w:p>
    <w:bookmarkEnd w:id="21"/>
    <w:bookmarkStart w:id="22" w:name="client-information"/>
    <w:p>
      <w:pPr>
        <w:pStyle w:val="Heading3"/>
      </w:pPr>
      <w:r>
        <w:t xml:space="preserve">Client Information</w:t>
      </w:r>
    </w:p>
    <w:p>
      <w:pPr>
        <w:pStyle w:val="FirstParagraph"/>
      </w:pPr>
      <w:r>
        <w:rPr>
          <w:bCs/>
          <w:b/>
        </w:rPr>
        <w:t xml:space="preserve">Mr. Jean-Pierre Delacroix</w:t>
      </w:r>
    </w:p>
    <w:p>
      <w:pPr>
        <w:pStyle w:val="BodyText"/>
      </w:pPr>
      <w:r>
        <w:t xml:space="preserve">45 Rue Sainte-Victoire</w:t>
      </w:r>
    </w:p>
    <w:p>
      <w:pPr>
        <w:pStyle w:val="BodyText"/>
      </w:pPr>
      <w:r>
        <w:t xml:space="preserve">13006 Marseille, France</w:t>
      </w:r>
    </w:p>
    <w:p>
      <w:pPr>
        <w:pStyle w:val="BodyText"/>
      </w:pPr>
      <w:r>
        <w:t xml:space="preserve">Tel: +33 (0)6 12 34 56 78</w:t>
      </w:r>
    </w:p>
    <w:p>
      <w:pPr>
        <w:pStyle w:val="BodyText"/>
      </w:pPr>
      <w:r>
        <w:t xml:space="preserve">Email: jp.delacroix@email.fr</w:t>
      </w:r>
    </w:p>
    <w:p>
      <w:pPr>
        <w:pStyle w:val="BodyText"/>
      </w:pPr>
      <w:r>
        <w:t xml:space="preserve">Client Ref: CL-2024-0847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INV-2024-01157</w:t>
            </w:r>
          </w:p>
        </w:tc>
      </w:tr>
      <w:tr>
        <w:tc>
          <w:tcPr/>
          <w:p>
            <w:pPr>
              <w:pStyle w:val="Compact"/>
              <w:jc w:val="left"/>
            </w:pPr>
            <w:r>
              <w:t xml:space="preserve">Invoice Date:</w:t>
            </w:r>
          </w:p>
        </w:tc>
        <w:tc>
          <w:tcPr/>
          <w:p>
            <w:pPr>
              <w:pStyle w:val="Compact"/>
              <w:jc w:val="left"/>
            </w:pPr>
            <w:r>
              <w:t xml:space="preserve">15 June 2024</w:t>
            </w:r>
          </w:p>
        </w:tc>
      </w:tr>
      <w:tr>
        <w:tc>
          <w:tcPr/>
          <w:p>
            <w:pPr>
              <w:pStyle w:val="Compact"/>
              <w:jc w:val="left"/>
            </w:pPr>
            <w:r>
              <w:t xml:space="preserve">Service Date:</w:t>
            </w:r>
          </w:p>
        </w:tc>
        <w:tc>
          <w:tcPr/>
          <w:p>
            <w:pPr>
              <w:pStyle w:val="Compact"/>
              <w:jc w:val="left"/>
            </w:pPr>
            <w:r>
              <w:t xml:space="preserve">14 June 2024</w:t>
            </w:r>
          </w:p>
        </w:tc>
      </w:tr>
      <w:tr>
        <w:tc>
          <w:tcPr/>
          <w:p>
            <w:pPr>
              <w:pStyle w:val="Compact"/>
              <w:jc w:val="left"/>
            </w:pPr>
            <w:r>
              <w:t xml:space="preserve">Due Date:</w:t>
            </w:r>
          </w:p>
        </w:tc>
        <w:tc>
          <w:tcPr/>
          <w:p>
            <w:pPr>
              <w:pStyle w:val="Compact"/>
              <w:jc w:val="left"/>
            </w:pPr>
            <w:r>
              <w:t xml:space="preserve">29 June 2024 (30 days from invoice date)</w:t>
            </w:r>
          </w:p>
        </w:tc>
      </w:tr>
      <w:tr>
        <w:tc>
          <w:tcPr/>
          <w:p>
            <w:pPr>
              <w:pStyle w:val="Compact"/>
              <w:jc w:val="left"/>
            </w:pPr>
            <w:r>
              <w:t xml:space="preserve">Payment Method:</w:t>
            </w:r>
          </w:p>
        </w:tc>
        <w:tc>
          <w:tcPr/>
          <w:p>
            <w:pPr>
              <w:pStyle w:val="Compact"/>
              <w:jc w:val="left"/>
            </w:pPr>
            <w:r>
              <w:t xml:space="preserve">Bank Transfer / Carte Bancaire / Cash</w:t>
            </w:r>
          </w:p>
        </w:tc>
      </w:tr>
      <w:tr>
        <w:tc>
          <w:tcPr/>
          <w:p>
            <w:pPr>
              <w:pStyle w:val="Compact"/>
              <w:jc w:val="left"/>
            </w:pPr>
            <w:r>
              <w:t xml:space="preserve">Currency:</w:t>
            </w:r>
          </w:p>
        </w:tc>
        <w:tc>
          <w:tcPr/>
          <w:p>
            <w:pPr>
              <w:pStyle w:val="Compact"/>
              <w:jc w:val="left"/>
            </w:pPr>
            <w:r>
              <w:t xml:space="preserve">Euro (EUR) — France Marseille local currency</w:t>
            </w:r>
          </w:p>
        </w:tc>
      </w:tr>
    </w:tbl>
    <w:bookmarkStart w:id="23" w:name="services-rendered-by-hairdresser"/>
    <w:p>
      <w:pPr>
        <w:pStyle w:val="Heading2"/>
      </w:pPr>
      <w:r>
        <w:t xml:space="preserve">Services Rendered by Hairdresser</w:t>
      </w:r>
    </w:p>
    <w:p>
      <w:pPr>
        <w:pStyle w:val="FirstParagraph"/>
      </w:pPr>
      <w:r>
        <w:t xml:space="preserve">This invoice is issued by the undersigned Hairdresser operating in France Marseille, in accordance with the French Commercial Code (Code de commerce) and applicable regulations governing professional services in the beauty and hairdressing sector. The following services were performed at our France Marseille salon premises on the date specified above.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Full Haircut &amp; Styling (Coupure &amp; Coiffage) — Premium Hairdresser service including consultation, precision cutting, and blow-dry finishing</w:t>
            </w:r>
          </w:p>
        </w:tc>
        <w:tc>
          <w:tcPr/>
          <w:p>
            <w:pPr>
              <w:pStyle w:val="Compact"/>
              <w:jc w:val="left"/>
            </w:pPr>
            <w:r>
              <w:t xml:space="preserve">1h 15min</w:t>
            </w:r>
          </w:p>
        </w:tc>
        <w:tc>
          <w:tcPr/>
          <w:p>
            <w:pPr>
              <w:pStyle w:val="Compact"/>
              <w:jc w:val="left"/>
            </w:pPr>
            <w:r>
              <w:t xml:space="preserve">55.00</w:t>
            </w:r>
          </w:p>
        </w:tc>
        <w:tc>
          <w:tcPr/>
          <w:p>
            <w:pPr>
              <w:pStyle w:val="Compact"/>
              <w:jc w:val="left"/>
            </w:pPr>
            <w:r>
              <w:t xml:space="preserve">1</w:t>
            </w:r>
          </w:p>
        </w:tc>
        <w:tc>
          <w:tcPr/>
          <w:p>
            <w:pPr>
              <w:pStyle w:val="Compact"/>
              <w:jc w:val="left"/>
            </w:pPr>
            <w:r>
              <w:t xml:space="preserve">55.00</w:t>
            </w:r>
          </w:p>
        </w:tc>
      </w:tr>
      <w:tr>
        <w:tc>
          <w:tcPr/>
          <w:p>
            <w:pPr>
              <w:pStyle w:val="Compact"/>
              <w:jc w:val="left"/>
            </w:pPr>
            <w:r>
              <w:t xml:space="preserve">02</w:t>
            </w:r>
          </w:p>
        </w:tc>
        <w:tc>
          <w:tcPr/>
          <w:p>
            <w:pPr>
              <w:pStyle w:val="Compact"/>
              <w:jc w:val="left"/>
            </w:pPr>
            <w:r>
              <w:t xml:space="preserve">Professional Hair Colouring (Coloration Complète) — Full head colour application using L'Oréal Professionnel products, including pre-treatment and post-colour conditioning</w:t>
            </w:r>
          </w:p>
        </w:tc>
        <w:tc>
          <w:tcPr/>
          <w:p>
            <w:pPr>
              <w:pStyle w:val="Compact"/>
              <w:jc w:val="left"/>
            </w:pPr>
            <w:r>
              <w:t xml:space="preserve">2h 30min</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w:t>
            </w:r>
          </w:p>
        </w:tc>
      </w:tr>
      <w:tr>
        <w:tc>
          <w:tcPr/>
          <w:p>
            <w:pPr>
              <w:pStyle w:val="Compact"/>
              <w:jc w:val="left"/>
            </w:pPr>
            <w:r>
              <w:t xml:space="preserve">03</w:t>
            </w:r>
          </w:p>
        </w:tc>
        <w:tc>
          <w:tcPr/>
          <w:p>
            <w:pPr>
              <w:pStyle w:val="Compact"/>
              <w:jc w:val="left"/>
            </w:pPr>
            <w:r>
              <w:t xml:space="preserve">Deep Nourishing Hair Treatment (Soin Nourrissant Profond) — Keratin-infused restorative mask applied by the Hairdresser to restore moisture and shine</w:t>
            </w:r>
          </w:p>
        </w:tc>
        <w:tc>
          <w:tcPr/>
          <w:p>
            <w:pPr>
              <w:pStyle w:val="Compact"/>
              <w:jc w:val="left"/>
            </w:pPr>
            <w:r>
              <w:t xml:space="preserve">45min</w:t>
            </w:r>
          </w:p>
        </w:tc>
        <w:tc>
          <w:tcPr/>
          <w:p>
            <w:pPr>
              <w:pStyle w:val="Compact"/>
              <w:jc w:val="left"/>
            </w:pPr>
            <w:r>
              <w:t xml:space="preserve">45.00</w:t>
            </w:r>
          </w:p>
        </w:tc>
        <w:tc>
          <w:tcPr/>
          <w:p>
            <w:pPr>
              <w:pStyle w:val="Compact"/>
              <w:jc w:val="left"/>
            </w:pPr>
            <w:r>
              <w:t xml:space="preserve">1</w:t>
            </w:r>
          </w:p>
        </w:tc>
        <w:tc>
          <w:tcPr/>
          <w:p>
            <w:pPr>
              <w:pStyle w:val="Compact"/>
              <w:jc w:val="left"/>
            </w:pPr>
            <w:r>
              <w:t xml:space="preserve">45.00</w:t>
            </w:r>
          </w:p>
        </w:tc>
      </w:tr>
      <w:tr>
        <w:tc>
          <w:tcPr/>
          <w:p>
            <w:pPr>
              <w:pStyle w:val="Compact"/>
              <w:jc w:val="left"/>
            </w:pPr>
            <w:r>
              <w:t xml:space="preserve">04</w:t>
            </w:r>
          </w:p>
        </w:tc>
        <w:tc>
          <w:tcPr/>
          <w:p>
            <w:pPr>
              <w:pStyle w:val="Compact"/>
              <w:jc w:val="left"/>
            </w:pPr>
            <w:r>
              <w:t xml:space="preserve">Scalp Massage &amp; Exfoliation (Massage du Cuir Chevelu) — Relaxing therapeutic scalp treatment performed by the Hairdresser using natural botanical oils</w:t>
            </w:r>
          </w:p>
        </w:tc>
        <w:tc>
          <w:tcPr/>
          <w:p>
            <w:pPr>
              <w:pStyle w:val="Compact"/>
              <w:jc w:val="left"/>
            </w:pPr>
            <w:r>
              <w:t xml:space="preserve">20min</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w:t>
            </w:r>
          </w:p>
        </w:tc>
      </w:tr>
      <w:tr>
        <w:tc>
          <w:tcPr/>
          <w:p>
            <w:pPr>
              <w:pStyle w:val="Compact"/>
              <w:jc w:val="left"/>
            </w:pPr>
            <w:r>
              <w:t xml:space="preserve">05</w:t>
            </w:r>
          </w:p>
        </w:tc>
        <w:tc>
          <w:tcPr/>
          <w:p>
            <w:pPr>
              <w:pStyle w:val="Compact"/>
              <w:jc w:val="left"/>
            </w:pPr>
            <w:r>
              <w:t xml:space="preserve">Beard Trimming &amp; Shaping (Taille de Barbe) — Precision beard sculpting and hot towel finish by the Hairdresser</w:t>
            </w:r>
          </w:p>
        </w:tc>
        <w:tc>
          <w:tcPr/>
          <w:p>
            <w:pPr>
              <w:pStyle w:val="Compact"/>
              <w:jc w:val="left"/>
            </w:pPr>
            <w:r>
              <w:t xml:space="preserve">25min</w:t>
            </w:r>
          </w:p>
        </w:tc>
        <w:tc>
          <w:tcPr/>
          <w:p>
            <w:pPr>
              <w:pStyle w:val="Compact"/>
              <w:jc w:val="left"/>
            </w:pPr>
            <w:r>
              <w:t xml:space="preserve">30.00</w:t>
            </w:r>
          </w:p>
        </w:tc>
        <w:tc>
          <w:tcPr/>
          <w:p>
            <w:pPr>
              <w:pStyle w:val="Compact"/>
              <w:jc w:val="left"/>
            </w:pPr>
            <w:r>
              <w:t xml:space="preserve">1</w:t>
            </w:r>
          </w:p>
        </w:tc>
        <w:tc>
          <w:tcPr/>
          <w:p>
            <w:pPr>
              <w:pStyle w:val="Compact"/>
              <w:jc w:val="left"/>
            </w:pPr>
            <w:r>
              <w:t xml:space="preserve">30.00</w:t>
            </w:r>
          </w:p>
        </w:tc>
      </w:tr>
      <w:tr>
        <w:tc>
          <w:tcPr/>
          <w:p>
            <w:pPr>
              <w:pStyle w:val="Compact"/>
              <w:jc w:val="left"/>
            </w:pPr>
            <w:r>
              <w:t xml:space="preserve">06</w:t>
            </w:r>
          </w:p>
        </w:tc>
        <w:tc>
          <w:tcPr/>
          <w:p>
            <w:pPr>
              <w:pStyle w:val="Compact"/>
              <w:jc w:val="left"/>
            </w:pPr>
            <w:r>
              <w:t xml:space="preserve">Styling Product Consultation &amp; Retail — Personalised product recommendation by the Hairdresser; 1x Kérastase Elixir Ultime Oil (100ml) + 1x Kérastase Discipline Shampoo (250ml)</w:t>
            </w:r>
          </w:p>
        </w:tc>
        <w:tc>
          <w:tcPr/>
          <w:p>
            <w:pPr>
              <w:pStyle w:val="Compact"/>
              <w:jc w:val="left"/>
            </w:pPr>
            <w:r>
              <w:t xml:space="preserve">15min</w:t>
            </w:r>
          </w:p>
        </w:tc>
        <w:tc>
          <w:tcPr/>
          <w:p>
            <w:pPr>
              <w:pStyle w:val="Compact"/>
              <w:jc w:val="left"/>
            </w:pPr>
            <w:r>
              <w:t xml:space="preserve">89.00</w:t>
            </w:r>
          </w:p>
        </w:tc>
        <w:tc>
          <w:tcPr/>
          <w:p>
            <w:pPr>
              <w:pStyle w:val="Compact"/>
              <w:jc w:val="left"/>
            </w:pPr>
            <w:r>
              <w:t xml:space="preserve">1</w:t>
            </w:r>
          </w:p>
        </w:tc>
        <w:tc>
          <w:tcPr/>
          <w:p>
            <w:pPr>
              <w:pStyle w:val="Compact"/>
              <w:jc w:val="left"/>
            </w:pPr>
            <w:r>
              <w:t xml:space="preserve">89.00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(Total des Prestations)</w:t>
            </w:r>
          </w:p>
        </w:tc>
        <w:tc>
          <w:tcPr/>
          <w:p>
            <w:pPr>
              <w:pStyle w:val="Compact"/>
              <w:jc w:val="right"/>
            </w:pPr>
            <w:r>
              <w:t xml:space="preserve">364.00 EUR</w:t>
            </w:r>
          </w:p>
        </w:tc>
      </w:tr>
      <w:tr>
        <w:tc>
          <w:tcPr/>
          <w:p>
            <w:pPr>
              <w:pStyle w:val="Compact"/>
              <w:jc w:val="left"/>
            </w:pPr>
            <w:r>
              <w:t xml:space="preserve">VAT / TVA (20% — standard rate applicable in France Marseille)</w:t>
            </w:r>
          </w:p>
        </w:tc>
        <w:tc>
          <w:tcPr/>
          <w:p>
            <w:pPr>
              <w:pStyle w:val="Compact"/>
              <w:jc w:val="right"/>
            </w:pPr>
            <w:r>
              <w:t xml:space="preserve">72.80 EUR</w:t>
            </w:r>
          </w:p>
        </w:tc>
      </w:tr>
      <w:tr>
        <w:tc>
          <w:tcPr/>
          <w:p>
            <w:pPr>
              <w:pStyle w:val="Compact"/>
              <w:jc w:val="left"/>
            </w:pPr>
            <w:r>
              <w:t xml:space="preserve">Discount — Loyalty Programme (5% for 10+ visits)</w:t>
            </w:r>
          </w:p>
        </w:tc>
        <w:tc>
          <w:tcPr/>
          <w:p>
            <w:pPr>
              <w:pStyle w:val="Compact"/>
              <w:jc w:val="right"/>
            </w:pPr>
            <w:r>
              <w:t xml:space="preserve">-18.20 EUR</w:t>
            </w:r>
          </w:p>
        </w:tc>
      </w:tr>
      <w:tr>
        <w:tc>
          <w:tcPr/>
          <w:p>
            <w:pPr>
              <w:pStyle w:val="Compact"/>
              <w:jc w:val="left"/>
            </w:pPr>
            <w:r>
              <w:t xml:space="preserve">TOTAL DUE (Montant Total à Payer)</w:t>
            </w:r>
          </w:p>
        </w:tc>
        <w:tc>
          <w:tcPr/>
          <w:p>
            <w:pPr>
              <w:pStyle w:val="Compact"/>
              <w:jc w:val="right"/>
            </w:pPr>
            <w:r>
              <w:t xml:space="preserve">418.60 EUR</w:t>
            </w:r>
          </w:p>
        </w:tc>
      </w:tr>
    </w:tbl>
    <w:bookmarkEnd w:id="23"/>
    <w:bookmarkStart w:id="24" w:name="payment-terms-conditions"/>
    <w:p>
      <w:pPr>
        <w:pStyle w:val="Heading2"/>
      </w:pPr>
      <w:r>
        <w:t xml:space="preserve">Payment Terms &amp; Conditions</w:t>
      </w:r>
    </w:p>
    <w:p>
      <w:pPr>
        <w:pStyle w:val="FirstParagraph"/>
      </w:pPr>
      <w:r>
        <w:rPr>
          <w:bCs/>
          <w:b/>
        </w:rPr>
        <w:t xml:space="preserve">1. Payment Deadline:</w:t>
      </w:r>
      <w:r>
        <w:t xml:space="preserve"> </w:t>
      </w:r>
      <w:r>
        <w:t xml:space="preserve">This invoice must be settled in full within thirty (30) calendar days from the date of issue. Payment is to be made to Salon Lumière d'Or, France Marseille, via bank transfer to the following IBAN: FR76 3000 4000 0312 3456 7890 123, BIC: BNPAFRPPXXX. Alternatively, payment may be made by Carte Bancaire (Visa, Mastercard, American Express) or in cash at our France Marseille salon address.</w:t>
      </w:r>
    </w:p>
    <w:p>
      <w:pPr>
        <w:pStyle w:val="BodyText"/>
      </w:pPr>
      <w:r>
        <w:rPr>
          <w:bCs/>
          <w:b/>
        </w:rPr>
        <w:t xml:space="preserve">2. Late Payment:</w:t>
      </w:r>
      <w:r>
        <w:t xml:space="preserve"> </w:t>
      </w:r>
      <w:r>
        <w:t xml:space="preserve">In accordance with French law (Article L441-10 of the Code de commerce), any late payment on this invoice will incur a penalty of three times the legal interest rate (taux d'intérêt légal) in force in France, plus a fixed indemnity of forty euros (€40) for recovery costs. This provision applies to all commercial transactions conducted by this Hairdresser in France Marseille.</w:t>
      </w:r>
    </w:p>
    <w:p>
      <w:pPr>
        <w:pStyle w:val="BodyText"/>
      </w:pPr>
      <w:r>
        <w:rPr>
          <w:bCs/>
          <w:b/>
        </w:rPr>
        <w:t xml:space="preserve">3. Cancellation &amp; Rescheduling Policy:</w:t>
      </w:r>
      <w:r>
        <w:t xml:space="preserve"> </w:t>
      </w:r>
      <w:r>
        <w:t xml:space="preserve">Appointments with the Hairdresser must be cancelled or rescheduled at least 24 hours in advance. Late cancellations or no-shows will be subject to a 50% fee of the booked service value. This policy is standard practice for Hairdresser establishments in France Marseille and is displayed at the salon entrance.</w:t>
      </w:r>
    </w:p>
    <w:p>
      <w:pPr>
        <w:pStyle w:val="BodyText"/>
      </w:pPr>
      <w:r>
        <w:rPr>
          <w:bCs/>
          <w:b/>
        </w:rPr>
        <w:t xml:space="preserve">4. Product Guarantee:</w:t>
      </w:r>
      <w:r>
        <w:t xml:space="preserve"> </w:t>
      </w:r>
      <w:r>
        <w:t xml:space="preserve">All retail products sold by the Hairdresser at this France Marseille location are covered by the standard French consumer guarantee (garantie légale de conformité) of two years from the date of purchase, as stipulated by the Code de la consommation.</w:t>
      </w:r>
    </w:p>
    <w:p>
      <w:pPr>
        <w:pStyle w:val="BodyText"/>
      </w:pPr>
      <w:r>
        <w:rPr>
          <w:bCs/>
          <w:b/>
        </w:rPr>
        <w:t xml:space="preserve">5. Data Protection:</w:t>
      </w:r>
      <w:r>
        <w:t xml:space="preserve"> </w:t>
      </w:r>
      <w:r>
        <w:t xml:space="preserve">In compliance with the General Data Protection Regulation (GDPR) and the French Data Protection Act (Loi Informatique et Libertés), all personal data collected on this invoice is processed solely for the purpose of billing and tax reporting. Data is retained for a period of ten (10) years as required by French commercial law. The client may exercise their right of access, rectification, or deletion by contacting the Hairdresser at the address above.</w:t>
      </w:r>
    </w:p>
    <w:p>
      <w:pPr>
        <w:pStyle w:val="BodyText"/>
      </w:pPr>
      <w:r>
        <w:rPr>
          <w:bCs/>
          <w:b/>
        </w:rPr>
        <w:t xml:space="preserve">6. Dispute Resolution:</w:t>
      </w:r>
      <w:r>
        <w:t xml:space="preserve"> </w:t>
      </w:r>
      <w:r>
        <w:t xml:space="preserve">Any dispute arising from this invoice or the services provided by the Hairdresser in France Marseille shall be subject to the jurisdiction of the Tribunal de Commerce de Marseille. The parties agree to attempt amicable resolution before initiating any legal proceedings.</w:t>
      </w:r>
    </w:p>
    <w:p>
      <w:pPr>
        <w:pStyle w:val="BodyText"/>
      </w:pPr>
      <w:r>
        <w:rPr>
          <w:bCs/>
          <w:b/>
        </w:rPr>
        <w:t xml:space="preserve">7. Tax Identification:</w:t>
      </w:r>
      <w:r>
        <w:t xml:space="preserve"> </w:t>
      </w:r>
      <w:r>
        <w:t xml:space="preserve">This invoice is issued in compliance with the French General Tax Code (Code général des impôts), Articles 286 and following, governing the collection of Value Added Tax (TVA) on services rendered in the territory of France, specifically within the city of Marseille, Bouches-du-Rhône department (13).</w:t>
      </w:r>
    </w:p>
    <w:bookmarkEnd w:id="24"/>
    <w:bookmarkStart w:id="25" w:name="hairdressers-certification-declaration"/>
    <w:p>
      <w:pPr>
        <w:pStyle w:val="Heading2"/>
      </w:pPr>
      <w:r>
        <w:t xml:space="preserve">Hairdresser's Certification &amp; Declaration</w:t>
      </w:r>
    </w:p>
    <w:p>
      <w:pPr>
        <w:pStyle w:val="FirstParagraph"/>
      </w:pPr>
      <w:r>
        <w:t xml:space="preserve">I,</w:t>
      </w:r>
      <w:r>
        <w:t xml:space="preserve"> </w:t>
      </w:r>
      <w:r>
        <w:rPr>
          <w:bCs/>
          <w:b/>
        </w:rPr>
        <w:t xml:space="preserve">Marie-Claire Fontaine</w:t>
      </w:r>
      <w:r>
        <w:t xml:space="preserve">, certified Hairdresser (Coiffeur-Styliste) holding the French CAP Coiffure qualification (Certificate No. CAP-2008-4521) and the Brevet de Technicien Supérieur (BTS) in Hairdressing, hereby certify that all services listed on this invoice were personally performed or directly supervised by me at our France Marseille salon. I confirm that all products used are CE-marked and compliant with EU Cosmetics Regulation (EC) No 1223/2009. This invoice constitutes the official record of the professional Hairdresser services rendered and is valid for all tax, accounting, and reimbursement purposes within France.</w:t>
      </w:r>
    </w:p>
    <w:p>
      <w:pPr>
        <w:pStyle w:val="BodyText"/>
      </w:pPr>
      <w:r>
        <w:t xml:space="preserve">Signed in Marseille, France, on 15 June 2024.</w:t>
      </w:r>
    </w:p>
    <w:p>
      <w:pPr>
        <w:pStyle w:val="BodyText"/>
      </w:pPr>
      <w:r>
        <w:rPr>
          <w:iCs/>
          <w:i/>
        </w:rPr>
        <w:t xml:space="preserve">M.-C. Fontaine — Hairdresser, Salon Lumière d'Or, France Marseille</w:t>
      </w:r>
    </w:p>
    <w:p>
      <w:pPr>
        <w:pStyle w:val="BodyText"/>
      </w:pPr>
      <w:r>
        <w:t xml:space="preserve">INVOICE VALID — FRANCE MARSEILLE</w:t>
      </w:r>
    </w:p>
    <w:p>
      <w:pPr>
        <w:pStyle w:val="BodyText"/>
      </w:pPr>
      <w:r>
        <w:t xml:space="preserve">Salon Lumière d'Or — 127 Boulevard du Littoral, 13007 Marseille, France</w:t>
      </w:r>
    </w:p>
    <w:p>
      <w:pPr>
        <w:pStyle w:val="BodyText"/>
      </w:pPr>
      <w:r>
        <w:t xml:space="preserve">SIRET: 512 345 678 00019 | TVA: FR 45 512345678 | RCS Marseille: 512 345 678</w:t>
      </w:r>
    </w:p>
    <w:p>
      <w:pPr>
        <w:pStyle w:val="BodyText"/>
      </w:pPr>
      <w:r>
        <w:t xml:space="preserve">This invoice was generated electronically and is valid without signature in accordance with French digital document law (Article 1367 du Code civil).</w:t>
      </w:r>
    </w:p>
    <w:p>
      <w:pPr>
        <w:pStyle w:val="BodyText"/>
      </w:pPr>
      <w:r>
        <w:t xml:space="preserve">© 2024 Salon Lumière d'Or — Hairdresser Services, France Marseille.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 France Marseille</dc:title>
  <dc:creator/>
  <dc:language>en</dc:language>
  <cp:keywords/>
  <dcterms:created xsi:type="dcterms:W3CDTF">2026-10-10T04:34:33Z</dcterms:created>
  <dcterms:modified xsi:type="dcterms:W3CDTF">2026-10-10T04:34:33Z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