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Hairdresser</w:t>
      </w:r>
      <w:r>
        <w:t xml:space="preserve"> </w:t>
      </w:r>
      <w:r>
        <w:t xml:space="preserve">-</w:t>
      </w:r>
      <w:r>
        <w:t xml:space="preserve"> </w:t>
      </w:r>
      <w:r>
        <w:t xml:space="preserve">Italy</w:t>
      </w:r>
      <w:r>
        <w:t xml:space="preserve"> </w:t>
      </w:r>
      <w:r>
        <w:t xml:space="preserve">Milan</w:t>
      </w:r>
    </w:p>
    <w:bookmarkStart w:id="20" w:name="invoice"/>
    <w:p>
      <w:pPr>
        <w:pStyle w:val="Heading1"/>
      </w:pPr>
      <w:r>
        <w:t xml:space="preserve">INVOICE</w:t>
      </w:r>
    </w:p>
    <w:p>
      <w:pPr>
        <w:pStyle w:val="FirstParagraph"/>
      </w:pPr>
      <w:r>
        <w:t xml:space="preserve">Professional Hairdresser Services — Italy Milan</w:t>
      </w:r>
    </w:p>
    <w:p>
      <w:pPr>
        <w:pStyle w:val="BodyText"/>
      </w:pPr>
      <w:r>
        <w:t xml:space="preserve">Fattura / Invoice — Documento Fiscale</w:t>
      </w:r>
    </w:p>
    <w:bookmarkEnd w:id="20"/>
    <w:bookmarkStart w:id="21" w:name="hairdresser-business-details"/>
    <w:p>
      <w:pPr>
        <w:pStyle w:val="Heading3"/>
      </w:pPr>
      <w:r>
        <w:t xml:space="preserve">Hairdresser Business Details</w:t>
      </w:r>
    </w:p>
    <w:p>
      <w:pPr>
        <w:pStyle w:val="FirstParagraph"/>
      </w:pPr>
      <w:r>
        <w:rPr>
          <w:bCs/>
          <w:b/>
        </w:rPr>
        <w:t xml:space="preserve">Salone di Bellezza &amp; Hairdresser Milano</w:t>
      </w:r>
    </w:p>
    <w:p>
      <w:pPr>
        <w:pStyle w:val="BodyText"/>
      </w:pPr>
      <w:r>
        <w:t xml:space="preserve">Via Montenapoleone, 42</w:t>
      </w:r>
    </w:p>
    <w:p>
      <w:pPr>
        <w:pStyle w:val="BodyText"/>
      </w:pPr>
      <w:r>
        <w:t xml:space="preserve">20121 Milan (MI), Italy</w:t>
      </w:r>
    </w:p>
    <w:p>
      <w:pPr>
        <w:pStyle w:val="BodyText"/>
      </w:pPr>
      <w:r>
        <w:t xml:space="preserve">Phone: +39 02 8645 7721</w:t>
      </w:r>
    </w:p>
    <w:p>
      <w:pPr>
        <w:pStyle w:val="BodyText"/>
      </w:pPr>
      <w:r>
        <w:t xml:space="preserve">Email: info@hairdresser-milano.it</w:t>
      </w:r>
    </w:p>
    <w:p>
      <w:pPr>
        <w:pStyle w:val="BodyText"/>
      </w:pPr>
      <w:r>
        <w:t xml:space="preserve">P.IVA: IT02847561098</w:t>
      </w:r>
    </w:p>
    <w:p>
      <w:pPr>
        <w:pStyle w:val="BodyText"/>
      </w:pPr>
      <w:r>
        <w:t xml:space="preserve">Chamber of Commerce: MI-2019-045872</w:t>
      </w:r>
    </w:p>
    <w:bookmarkEnd w:id="21"/>
    <w:bookmarkStart w:id="22" w:name="client-customer-details"/>
    <w:p>
      <w:pPr>
        <w:pStyle w:val="Heading3"/>
      </w:pPr>
      <w:r>
        <w:t xml:space="preserve">Client / Customer Details</w:t>
      </w:r>
    </w:p>
    <w:p>
      <w:pPr>
        <w:pStyle w:val="FirstParagraph"/>
      </w:pPr>
      <w:r>
        <w:rPr>
          <w:bCs/>
          <w:b/>
        </w:rPr>
        <w:t xml:space="preserve">Mr. Alessandro Bianchi</w:t>
      </w:r>
    </w:p>
    <w:p>
      <w:pPr>
        <w:pStyle w:val="BodyText"/>
      </w:pPr>
      <w:r>
        <w:t xml:space="preserve">Via Torino, 18, Apt. 5B</w:t>
      </w:r>
    </w:p>
    <w:p>
      <w:pPr>
        <w:pStyle w:val="BodyText"/>
      </w:pPr>
      <w:r>
        <w:t xml:space="preserve">20123 Milan (MI), Italy</w:t>
      </w:r>
    </w:p>
    <w:p>
      <w:pPr>
        <w:pStyle w:val="BodyText"/>
      </w:pPr>
      <w:r>
        <w:t xml:space="preserve">Phone: +39 335 678 9012</w:t>
      </w:r>
    </w:p>
    <w:p>
      <w:pPr>
        <w:pStyle w:val="BodyText"/>
      </w:pPr>
      <w:r>
        <w:t xml:space="preserve">Email: a.bianchi@email.it</w:t>
      </w:r>
    </w:p>
    <w:p>
      <w:pPr>
        <w:pStyle w:val="BodyText"/>
      </w:pPr>
      <w:r>
        <w:t xml:space="preserve">Codice Fiscale: BIANAL85M21F205X</w:t>
      </w:r>
    </w:p>
    <w:bookmarkEnd w:id="22"/>
    <w:p>
      <w:pPr>
        <w:pStyle w:val="BodyText"/>
      </w:pPr>
      <w:r>
        <w:rPr>
          <w:bCs/>
          <w:b/>
        </w:rPr>
        <w:t xml:space="preserve">Invoice Number:</w:t>
      </w:r>
      <w:r>
        <w:t xml:space="preserve"> </w:t>
      </w:r>
      <w:r>
        <w:t xml:space="preserve">INV-2025-00487</w:t>
      </w:r>
    </w:p>
    <w:p>
      <w:pPr>
        <w:pStyle w:val="BodyText"/>
      </w:pPr>
      <w:r>
        <w:rPr>
          <w:bCs/>
          <w:b/>
        </w:rPr>
        <w:t xml:space="preserve">Invoice Date:</w:t>
      </w:r>
      <w:r>
        <w:t xml:space="preserve"> </w:t>
      </w:r>
      <w:r>
        <w:t xml:space="preserve">14 June 2025</w:t>
      </w:r>
    </w:p>
    <w:p>
      <w:pPr>
        <w:pStyle w:val="BodyText"/>
      </w:pPr>
      <w:r>
        <w:rPr>
          <w:bCs/>
          <w:b/>
        </w:rPr>
        <w:t xml:space="preserve">Service Date:</w:t>
      </w:r>
      <w:r>
        <w:t xml:space="preserve"> </w:t>
      </w:r>
      <w:r>
        <w:t xml:space="preserve">14 June 2025</w:t>
      </w:r>
    </w:p>
    <w:p>
      <w:pPr>
        <w:pStyle w:val="BodyText"/>
      </w:pPr>
      <w:r>
        <w:rPr>
          <w:bCs/>
          <w:b/>
        </w:rPr>
        <w:t xml:space="preserve">Due Date:</w:t>
      </w:r>
      <w:r>
        <w:t xml:space="preserve"> </w:t>
      </w:r>
      <w:r>
        <w:t xml:space="preserve">14 June 2025 (Paid in Full)</w:t>
      </w:r>
    </w:p>
    <w:p>
      <w:pPr>
        <w:pStyle w:val="BodyText"/>
      </w:pPr>
      <w:r>
        <w:rPr>
          <w:bCs/>
          <w:b/>
        </w:rPr>
        <w:t xml:space="preserve">Currency:</w:t>
      </w:r>
      <w:r>
        <w:t xml:space="preserve"> </w:t>
      </w:r>
      <w:r>
        <w:t xml:space="preserve">EUR (€)</w:t>
      </w:r>
    </w:p>
    <w:p>
      <w:pPr>
        <w:pStyle w:val="BodyText"/>
      </w:pPr>
      <w:r>
        <w:rPr>
          <w:bCs/>
          <w:b/>
        </w:rPr>
        <w:t xml:space="preserve">Payment Method:</w:t>
      </w:r>
      <w:r>
        <w:t xml:space="preserve"> </w:t>
      </w:r>
      <w:r>
        <w:t xml:space="preserve">Credit Card (Visa ****4821)</w:t>
      </w:r>
    </w:p>
    <w:bookmarkStart w:id="25" w:name="services-rendered-by-the-hairdresser"/>
    <w:p>
      <w:pPr>
        <w:pStyle w:val="Heading2"/>
      </w:pPr>
      <w:r>
        <w:t xml:space="preserve">Services Rendered by the Hairdresser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1</w:t>
            </w:r>
          </w:p>
        </w:tc>
        <w:tc>
          <w:tcPr/>
          <w:p>
            <w:pPr>
              <w:pStyle w:val="Compact"/>
              <w:jc w:val="left"/>
            </w:pPr>
            <w:r>
              <w:t xml:space="preserve">Full haircut and styling by senior Hairdresser (precision cut, layering, and blow-dry finish)</w:t>
            </w:r>
          </w:p>
        </w:tc>
        <w:tc>
          <w:tcPr/>
          <w:p>
            <w:pPr>
              <w:pStyle w:val="Compact"/>
              <w:jc w:val="left"/>
            </w:pPr>
            <w:r>
              <w:t xml:space="preserve">Haircut</w:t>
            </w:r>
          </w:p>
        </w:tc>
        <w:tc>
          <w:tcPr/>
          <w:p>
            <w:pPr>
              <w:pStyle w:val="Compact"/>
              <w:jc w:val="left"/>
            </w:pPr>
            <w:r>
              <w:t xml:space="preserve">1</w:t>
            </w:r>
          </w:p>
        </w:tc>
        <w:tc>
          <w:tcPr/>
          <w:p>
            <w:pPr>
              <w:pStyle w:val="Compact"/>
              <w:jc w:val="left"/>
            </w:pPr>
            <w:r>
              <w:t xml:space="preserve">65.00</w:t>
            </w:r>
          </w:p>
        </w:tc>
        <w:tc>
          <w:tcPr/>
          <w:p>
            <w:pPr>
              <w:pStyle w:val="Compact"/>
              <w:jc w:val="left"/>
            </w:pPr>
            <w:r>
              <w:t xml:space="preserve">65.00</w:t>
            </w:r>
          </w:p>
        </w:tc>
      </w:tr>
      <w:tr>
        <w:tc>
          <w:tcPr/>
          <w:p>
            <w:pPr>
              <w:pStyle w:val="Compact"/>
              <w:jc w:val="left"/>
            </w:pPr>
            <w:r>
              <w:t xml:space="preserve">2</w:t>
            </w:r>
          </w:p>
        </w:tc>
        <w:tc>
          <w:tcPr/>
          <w:p>
            <w:pPr>
              <w:pStyle w:val="Compact"/>
              <w:jc w:val="left"/>
            </w:pPr>
            <w:r>
              <w:t xml:space="preserve">Professional hair colour treatment — full head application with premium Italian colour line (Wella Koleston Perfect)</w:t>
            </w:r>
          </w:p>
        </w:tc>
        <w:tc>
          <w:tcPr/>
          <w:p>
            <w:pPr>
              <w:pStyle w:val="Compact"/>
              <w:jc w:val="left"/>
            </w:pPr>
            <w:r>
              <w:t xml:space="preserve">Colour</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3</w:t>
            </w:r>
          </w:p>
        </w:tc>
        <w:tc>
          <w:tcPr/>
          <w:p>
            <w:pPr>
              <w:pStyle w:val="Compact"/>
              <w:jc w:val="left"/>
            </w:pPr>
            <w:r>
              <w:t xml:space="preserve">Deep conditioning and keratin smoothing treatment for damaged hair restoration</w:t>
            </w:r>
          </w:p>
        </w:tc>
        <w:tc>
          <w:tcPr/>
          <w:p>
            <w:pPr>
              <w:pStyle w:val="Compact"/>
              <w:jc w:val="left"/>
            </w:pPr>
            <w:r>
              <w:t xml:space="preserve">Treatment</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4</w:t>
            </w:r>
          </w:p>
        </w:tc>
        <w:tc>
          <w:tcPr/>
          <w:p>
            <w:pPr>
              <w:pStyle w:val="Compact"/>
              <w:jc w:val="left"/>
            </w:pPr>
            <w:r>
              <w:t xml:space="preserve">Scalp exfoliation and aromatherapy head massage (20 minutes)</w:t>
            </w:r>
          </w:p>
        </w:tc>
        <w:tc>
          <w:tcPr/>
          <w:p>
            <w:pPr>
              <w:pStyle w:val="Compact"/>
              <w:jc w:val="left"/>
            </w:pPr>
            <w:r>
              <w:t xml:space="preserve">Wellness</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r>
      <w:tr>
        <w:tc>
          <w:tcPr/>
          <w:p>
            <w:pPr>
              <w:pStyle w:val="Compact"/>
              <w:jc w:val="left"/>
            </w:pPr>
            <w:r>
              <w:t xml:space="preserve">5</w:t>
            </w:r>
          </w:p>
        </w:tc>
        <w:tc>
          <w:tcPr/>
          <w:p>
            <w:pPr>
              <w:pStyle w:val="Compact"/>
              <w:jc w:val="left"/>
            </w:pPr>
            <w:r>
              <w:t xml:space="preserve">Beard trim, shaping, and hot towel treatment by the Hairdresser</w:t>
            </w:r>
          </w:p>
        </w:tc>
        <w:tc>
          <w:tcPr/>
          <w:p>
            <w:pPr>
              <w:pStyle w:val="Compact"/>
              <w:jc w:val="left"/>
            </w:pPr>
            <w:r>
              <w:t xml:space="preserve">Grooming</w:t>
            </w:r>
          </w:p>
        </w:tc>
        <w:tc>
          <w:tcPr/>
          <w:p>
            <w:pPr>
              <w:pStyle w:val="Compact"/>
              <w:jc w:val="left"/>
            </w:pPr>
            <w:r>
              <w:t xml:space="preserve">1</w:t>
            </w:r>
          </w:p>
        </w:tc>
        <w:tc>
          <w:tcPr/>
          <w:p>
            <w:pPr>
              <w:pStyle w:val="Compact"/>
              <w:jc w:val="left"/>
            </w:pPr>
            <w:r>
              <w:t xml:space="preserve">30.00</w:t>
            </w:r>
          </w:p>
        </w:tc>
        <w:tc>
          <w:tcPr/>
          <w:p>
            <w:pPr>
              <w:pStyle w:val="Compact"/>
              <w:jc w:val="left"/>
            </w:pPr>
            <w:r>
              <w:t xml:space="preserve">30.00</w:t>
            </w:r>
          </w:p>
        </w:tc>
      </w:tr>
      <w:tr>
        <w:tc>
          <w:tcPr/>
          <w:p>
            <w:pPr>
              <w:pStyle w:val="Compact"/>
              <w:jc w:val="left"/>
            </w:pPr>
            <w:r>
              <w:t xml:space="preserve">6</w:t>
            </w:r>
          </w:p>
        </w:tc>
        <w:tc>
          <w:tcPr/>
          <w:p>
            <w:pPr>
              <w:pStyle w:val="Compact"/>
              <w:jc w:val="left"/>
            </w:pPr>
            <w:r>
              <w:t xml:space="preserve">Styling consultation and personalised aftercare product recommendation session</w:t>
            </w:r>
          </w:p>
        </w:tc>
        <w:tc>
          <w:tcPr/>
          <w:p>
            <w:pPr>
              <w:pStyle w:val="Compact"/>
              <w:jc w:val="left"/>
            </w:pPr>
            <w:r>
              <w:t xml:space="preserve">Consultation</w:t>
            </w:r>
          </w:p>
        </w:tc>
        <w:tc>
          <w:tcPr/>
          <w:p>
            <w:pPr>
              <w:pStyle w:val="Compact"/>
              <w:jc w:val="left"/>
            </w:pPr>
            <w:r>
              <w:t xml:space="preserve">1</w:t>
            </w:r>
          </w:p>
        </w:tc>
        <w:tc>
          <w:tcPr/>
          <w:p>
            <w:pPr>
              <w:pStyle w:val="Compact"/>
              <w:jc w:val="left"/>
            </w:pPr>
            <w:r>
              <w:t xml:space="preserve">20.00</w:t>
            </w:r>
          </w:p>
        </w:tc>
        <w:tc>
          <w:tcPr/>
          <w:p>
            <w:pPr>
              <w:pStyle w:val="Compact"/>
              <w:jc w:val="left"/>
            </w:pPr>
            <w:r>
              <w:t xml:space="preserve">20.00</w:t>
            </w:r>
          </w:p>
        </w:tc>
      </w:tr>
      <w:tr>
        <w:tc>
          <w:tcPr/>
          <w:p>
            <w:pPr>
              <w:pStyle w:val="Compact"/>
              <w:jc w:val="left"/>
            </w:pPr>
            <w:r>
              <w:t xml:space="preserve">7</w:t>
            </w:r>
          </w:p>
        </w:tc>
        <w:tc>
          <w:tcPr/>
          <w:p>
            <w:pPr>
              <w:pStyle w:val="Compact"/>
              <w:jc w:val="left"/>
            </w:pPr>
            <w:r>
              <w:t xml:space="preserve">Take-home product: Professional shampoo and conditioner set (1000 ml each), recommended by the Hairdresser</w:t>
            </w:r>
          </w:p>
        </w:tc>
        <w:tc>
          <w:tcPr/>
          <w:p>
            <w:pPr>
              <w:pStyle w:val="Compact"/>
              <w:jc w:val="left"/>
            </w:pPr>
            <w:r>
              <w:t xml:space="preserve">Products</w:t>
            </w:r>
          </w:p>
        </w:tc>
        <w:tc>
          <w:tcPr/>
          <w:p>
            <w:pPr>
              <w:pStyle w:val="Compact"/>
              <w:jc w:val="left"/>
            </w:pPr>
            <w:r>
              <w:t xml:space="preserve">1</w:t>
            </w:r>
          </w:p>
        </w:tc>
        <w:tc>
          <w:tcPr/>
          <w:p>
            <w:pPr>
              <w:pStyle w:val="Compact"/>
              <w:jc w:val="left"/>
            </w:pPr>
            <w:r>
              <w:t xml:space="preserve">58.00</w:t>
            </w:r>
          </w:p>
        </w:tc>
        <w:tc>
          <w:tcPr/>
          <w:p>
            <w:pPr>
              <w:pStyle w:val="Compact"/>
              <w:jc w:val="left"/>
            </w:pPr>
            <w:r>
              <w:t xml:space="preserve">58.00</w:t>
            </w:r>
          </w:p>
        </w:tc>
      </w:tr>
    </w:tbl>
    <w:p>
      <w:pPr>
        <w:pStyle w:val="BodyText"/>
      </w:pPr>
      <w:r>
        <w:t xml:space="preserve">Subtotal:</w:t>
      </w:r>
      <w:r>
        <w:t xml:space="preserve"> </w:t>
      </w:r>
      <w:r>
        <w:t xml:space="preserve">€ 413.00</w:t>
      </w:r>
    </w:p>
    <w:p>
      <w:pPr>
        <w:pStyle w:val="BodyText"/>
      </w:pPr>
      <w:r>
        <w:t xml:space="preserve">VAT (IVA) 22%:</w:t>
      </w:r>
      <w:r>
        <w:t xml:space="preserve"> </w:t>
      </w:r>
      <w:r>
        <w:t xml:space="preserve">€ 90.86</w:t>
      </w:r>
    </w:p>
    <w:p>
      <w:pPr>
        <w:pStyle w:val="BodyText"/>
      </w:pPr>
      <w:r>
        <w:t xml:space="preserve">GRAND TOTAL:</w:t>
      </w:r>
      <w:r>
        <w:t xml:space="preserve"> </w:t>
      </w:r>
      <w:r>
        <w:t xml:space="preserve">€ 503.86</w:t>
      </w:r>
    </w:p>
    <w:p>
      <w:pPr>
        <w:pStyle w:val="BodyText"/>
      </w:pPr>
      <w:r>
        <w:t xml:space="preserve">Amount Paid:</w:t>
      </w:r>
      <w:r>
        <w:t xml:space="preserve"> </w:t>
      </w:r>
      <w:r>
        <w:t xml:space="preserve">€ 503.86</w:t>
      </w:r>
    </w:p>
    <w:p>
      <w:pPr>
        <w:pStyle w:val="BodyText"/>
      </w:pPr>
      <w:r>
        <w:t xml:space="preserve">Balance Due:</w:t>
      </w:r>
      <w:r>
        <w:t xml:space="preserve"> </w:t>
      </w:r>
      <w:r>
        <w:t xml:space="preserve">€ 0.00</w:t>
      </w:r>
    </w:p>
    <w:bookmarkStart w:id="23" w:name="notes-and-terms-of-this-invoice"/>
    <w:p>
      <w:pPr>
        <w:pStyle w:val="Heading3"/>
      </w:pPr>
      <w:r>
        <w:t xml:space="preserve">Notes and Terms of This Invoice</w:t>
      </w:r>
    </w:p>
    <w:p>
      <w:pPr>
        <w:pStyle w:val="FirstParagraph"/>
      </w:pPr>
      <w:r>
        <w:t xml:space="preserve">This Invoice is issued by the Hairdresser establishment "Salone di Bellezza &amp; Hairdresser Milano," a registered professional beauty and hairdressing business operating in the city of Italy Milan, in full compliance with the Italian Revenue Agency (Agenzia delle Entrate) regulations for electronic invoicing (Fattura Elettronica) and the provisions of Legislative Decree 241/1997 as amended.</w:t>
      </w:r>
    </w:p>
    <w:p>
      <w:pPr>
        <w:pStyle w:val="BodyText"/>
      </w:pPr>
      <w:r>
        <w:t xml:space="preserve">All services listed on this Invoice were performed by a licensed and certified Hairdresser (Estetista / Acconciatore) holding the required professional qualifications issued under Italian national law. The Hairdresser who attended to the client is registered with the local Chamber of Commerce in Milan and maintains full professional liability insurance coverage.</w:t>
      </w:r>
    </w:p>
    <w:p>
      <w:pPr>
        <w:pStyle w:val="BodyText"/>
      </w:pPr>
      <w:r>
        <w:t xml:space="preserve">The client acknowledges that all hair treatments, colour applications, and cosmetic procedures described in this Invoice were carried out in a hygienic environment in accordance with the health and safety standards mandated by the Regione Lombardia and the Comune di Milano. All products used are CE-certified and sourced from approved Italian and European distributors.</w:t>
      </w:r>
    </w:p>
    <w:p>
      <w:pPr>
        <w:pStyle w:val="BodyText"/>
      </w:pPr>
      <w:r>
        <w:t xml:space="preserve">This Invoice serves as the official fiscal document for the services rendered. In accordance with Italian tax law, the Hairdresser business is required to retain a copy of this Invoice for a minimum period of ten (10) years. The client is advised to retain this document for personal tax and expense record-keeping purposes.</w:t>
      </w:r>
    </w:p>
    <w:p>
      <w:pPr>
        <w:pStyle w:val="BodyText"/>
      </w:pPr>
      <w:r>
        <w:t xml:space="preserve">Should the client require a duplicate copy of this Invoice, or wish to dispute any line item, they must contact the Hairdresser office in Italy Milan within thirty (30) calendar days of the service date. All disputes will be resolved under the jurisdiction of the Tribunale di Milano, Italy.</w:t>
      </w:r>
    </w:p>
    <w:p>
      <w:pPr>
        <w:pStyle w:val="BodyText"/>
      </w:pPr>
      <w:r>
        <w:t xml:space="preserve">The Hairdresser reserves the right to adjust future pricing in accordance with the cost of living index in Italy Milan and the prevailing minimum wage standards set by the CCNL (Contratto Collettivo Nazionale di Lavoro) for the hairdressing sector.</w:t>
      </w:r>
    </w:p>
    <w:bookmarkEnd w:id="23"/>
    <w:bookmarkStart w:id="24" w:name="payment-information"/>
    <w:p>
      <w:pPr>
        <w:pStyle w:val="Heading3"/>
      </w:pPr>
      <w:r>
        <w:t xml:space="preserve">Payment Information</w:t>
      </w:r>
    </w:p>
    <w:p>
      <w:pPr>
        <w:pStyle w:val="FirstParagraph"/>
      </w:pPr>
      <w:r>
        <w:rPr>
          <w:bCs/>
          <w:b/>
        </w:rPr>
        <w:t xml:space="preserve">Bank Transfer (Bonifico Bancario):</w:t>
      </w:r>
      <w:r>
        <w:t xml:space="preserve"> </w:t>
      </w:r>
      <w:r>
        <w:t xml:space="preserve">IBAN IT60 X054 2811 1010 0000 0123 456 — BIC/SWIFT: BLOPIT22</w:t>
      </w:r>
    </w:p>
    <w:p>
      <w:pPr>
        <w:pStyle w:val="BodyText"/>
      </w:pPr>
      <w:r>
        <w:rPr>
          <w:bCs/>
          <w:b/>
        </w:rPr>
        <w:t xml:space="preserve">Bank:</w:t>
      </w:r>
      <w:r>
        <w:t xml:space="preserve"> </w:t>
      </w:r>
      <w:r>
        <w:t xml:space="preserve">Banca Intesa Sanpaolo S.p.A., Milan Branch</w:t>
      </w:r>
    </w:p>
    <w:p>
      <w:pPr>
        <w:pStyle w:val="BodyText"/>
      </w:pPr>
      <w:r>
        <w:rPr>
          <w:bCs/>
          <w:b/>
        </w:rPr>
        <w:t xml:space="preserve">Reference:</w:t>
      </w:r>
      <w:r>
        <w:t xml:space="preserve"> </w:t>
      </w:r>
      <w:r>
        <w:t xml:space="preserve">INV-2025-00487 — Hairdresser Milano</w:t>
      </w:r>
    </w:p>
    <w:p>
      <w:pPr>
        <w:pStyle w:val="BodyText"/>
      </w:pPr>
      <w:r>
        <w:rPr>
          <w:bCs/>
          <w:b/>
        </w:rPr>
        <w:t xml:space="preserve">Accepted Payment Methods:</w:t>
      </w:r>
      <w:r>
        <w:t xml:space="preserve"> </w:t>
      </w:r>
      <w:r>
        <w:t xml:space="preserve">Cash, Credit/Debit Card (Visa, Mastercard, Amex), Bank Transfer, Satispay</w:t>
      </w:r>
    </w:p>
    <w:p>
      <w:pPr>
        <w:pStyle w:val="BodyText"/>
      </w:pPr>
      <w:r>
        <w:rPr>
          <w:bCs/>
          <w:b/>
        </w:rPr>
        <w:t xml:space="preserve">Payment Status:</w:t>
      </w:r>
      <w:r>
        <w:t xml:space="preserve"> </w:t>
      </w:r>
      <w:r>
        <w:rPr>
          <w:iCs/>
          <w:i/>
        </w:rPr>
        <w:t xml:space="preserve">PAID IN FULL</w:t>
      </w:r>
      <w:r>
        <w:t xml:space="preserve"> </w:t>
      </w:r>
      <w:r>
        <w:t xml:space="preserve">— Transaction completed on 14 June 2025 via Visa credit card ending in 4821.</w:t>
      </w:r>
    </w:p>
    <w:bookmarkEnd w:id="24"/>
    <w:p>
      <w:pPr>
        <w:pStyle w:val="BodyText"/>
      </w:pPr>
      <w:r>
        <w:t xml:space="preserve">Official Stamp &amp; Signature of the Hairdresser / Business Owner</w:t>
      </w:r>
    </w:p>
    <w:p>
      <w:pPr>
        <w:pStyle w:val="BodyText"/>
      </w:pPr>
      <w:r>
        <w:t xml:space="preserve">_______________________________</w:t>
      </w:r>
    </w:p>
    <w:p>
      <w:pPr>
        <w:pStyle w:val="BodyText"/>
      </w:pPr>
      <w:r>
        <w:t xml:space="preserve">Marco Ferrante — Proprietario &amp; Senior Hairdresser</w:t>
      </w:r>
    </w:p>
    <w:p>
      <w:pPr>
        <w:pStyle w:val="BodyText"/>
      </w:pPr>
      <w:r>
        <w:t xml:space="preserve">Salone di Bellezza &amp; Hairdresser Milano — Italy Milan</w:t>
      </w:r>
    </w:p>
    <w:p>
      <w:pPr>
        <w:pStyle w:val="BodyText"/>
      </w:pPr>
      <w:r>
        <w:rPr>
          <w:bCs/>
          <w:b/>
        </w:rPr>
        <w:t xml:space="preserve">Salone di Bellezza &amp; Hairdresser Milano</w:t>
      </w:r>
      <w:r>
        <w:t xml:space="preserve"> </w:t>
      </w:r>
      <w:r>
        <w:t xml:space="preserve">— Via Montenapoleone, 42 — 20121 Milan (MI), Italy</w:t>
      </w:r>
    </w:p>
    <w:p>
      <w:pPr>
        <w:pStyle w:val="BodyText"/>
      </w:pPr>
      <w:r>
        <w:t xml:space="preserve">P.IVA: IT02847561098 | REA: MI-2019-045872 | Capitale Sociale: € 10,000</w:t>
      </w:r>
    </w:p>
    <w:p>
      <w:pPr>
        <w:pStyle w:val="BodyText"/>
      </w:pPr>
      <w:r>
        <w:t xml:space="preserve">This Invoice was generated electronically and is valid without physical signature in accordance with Italian digital document law (D.Lgs. 82/2005 — CAD).</w:t>
      </w:r>
    </w:p>
    <w:p>
      <w:pPr>
        <w:pStyle w:val="BodyText"/>
      </w:pPr>
      <w:r>
        <w:t xml:space="preserve">Thank you for choosing our Hairdresser services in Italy Milan. We look forward to welcoming you back to our salon.</w:t>
      </w:r>
    </w:p>
    <w:p>
      <w:pPr>
        <w:pStyle w:val="BodyText"/>
      </w:pPr>
      <w:r>
        <w:t xml:space="preserve">© 2025 Salone di Bellezza &amp; Hairdresser Milano. All rights reserved. Invoice INV-2025-00487.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Hairdresser - Italy Milan</dc:title>
  <dc:creator/>
  <dc:language>en</dc:language>
  <cp:keywords/>
  <dcterms:created xsi:type="dcterms:W3CDTF">2026-10-10T07:36:57Z</dcterms:created>
  <dcterms:modified xsi:type="dcterms:W3CDTF">2026-10-10T07:36:57Z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