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al-noor-hairdresser-studio"/>
    <w:p>
      <w:pPr>
        <w:pStyle w:val="Heading1"/>
      </w:pPr>
      <w:r>
        <w:t xml:space="preserve">Al Noor Hairdresser Studio</w:t>
      </w:r>
    </w:p>
    <w:p>
      <w:pPr>
        <w:pStyle w:val="FirstParagraph"/>
      </w:pPr>
      <w:r>
        <w:t xml:space="preserve">Premium Hairdresser Services in Saudi Arabia Jeddah</w:t>
      </w:r>
    </w:p>
    <w:p>
      <w:pPr>
        <w:pStyle w:val="BodyText"/>
      </w:pPr>
      <w:r>
        <w:t xml:space="preserve">Al Balad District, King Fahd Road, Jeddah 23412, Saudi Arabia</w:t>
      </w:r>
    </w:p>
    <w:p>
      <w:pPr>
        <w:pStyle w:val="BodyText"/>
      </w:pPr>
      <w:r>
        <w:t xml:space="preserve">Phone: +966 12 645 8900 | Email: billing@alnoorhairdresser.sa</w:t>
      </w:r>
    </w:p>
    <w:p>
      <w:pPr>
        <w:pStyle w:val="BodyText"/>
      </w:pPr>
      <w:r>
        <w:t xml:space="preserve">CR: 1010456789 | VAT Registration: 310123456700003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ANS-2025-04872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Date:</w:t>
      </w:r>
      <w:r>
        <w:t xml:space="preserve"> </w:t>
      </w:r>
      <w:r>
        <w:t xml:space="preserve">14 June 2025</w:t>
      </w:r>
    </w:p>
    <w:p>
      <w:pPr>
        <w:pStyle w:val="BodyText"/>
      </w:pPr>
      <w:r>
        <w:t xml:space="preserve">VAT Registered</w:t>
      </w:r>
    </w:p>
    <w:bookmarkEnd w:id="21"/>
    <w:bookmarkStart w:id="22" w:name="billed-by-hairdresser"/>
    <w:p>
      <w:pPr>
        <w:pStyle w:val="Heading3"/>
      </w:pPr>
      <w:r>
        <w:t xml:space="preserve">Billed By (Hairdresser)</w:t>
      </w:r>
    </w:p>
    <w:p>
      <w:pPr>
        <w:pStyle w:val="FirstParagraph"/>
      </w:pPr>
      <w:r>
        <w:rPr>
          <w:bCs/>
          <w:b/>
        </w:rPr>
        <w:t xml:space="preserve">Al Noor Hairdresser Studio</w:t>
      </w:r>
    </w:p>
    <w:p>
      <w:pPr>
        <w:pStyle w:val="BodyText"/>
      </w:pPr>
      <w:r>
        <w:t xml:space="preserve">Al Balad District, King Fahd Road</w:t>
      </w:r>
    </w:p>
    <w:p>
      <w:pPr>
        <w:pStyle w:val="BodyText"/>
      </w:pPr>
      <w:r>
        <w:t xml:space="preserve">Jeddah 23412, Saudi Arabia</w:t>
      </w:r>
    </w:p>
    <w:p>
      <w:pPr>
        <w:pStyle w:val="BodyText"/>
      </w:pPr>
      <w:r>
        <w:t xml:space="preserve">IBAN: SA03 8000 0000 6080 1016 7519</w:t>
      </w:r>
    </w:p>
    <w:p>
      <w:pPr>
        <w:pStyle w:val="BodyText"/>
      </w:pPr>
      <w:r>
        <w:t xml:space="preserve">Bank: Al Rajhi Bank, Jeddah Branch</w:t>
      </w:r>
    </w:p>
    <w:bookmarkEnd w:id="22"/>
    <w:bookmarkStart w:id="23" w:name="billed-to-client"/>
    <w:p>
      <w:pPr>
        <w:pStyle w:val="Heading3"/>
      </w:pPr>
      <w:r>
        <w:t xml:space="preserve">Billed To (Client)</w:t>
      </w:r>
    </w:p>
    <w:p>
      <w:pPr>
        <w:pStyle w:val="FirstParagraph"/>
      </w:pPr>
      <w:r>
        <w:rPr>
          <w:bCs/>
          <w:b/>
        </w:rPr>
        <w:t xml:space="preserve">Mr. Khalid Al-Otaibi</w:t>
      </w:r>
    </w:p>
    <w:p>
      <w:pPr>
        <w:pStyle w:val="BodyText"/>
      </w:pPr>
      <w:r>
        <w:t xml:space="preserve">Al Rawdah District, Prince Sultan Road</w:t>
      </w:r>
    </w:p>
    <w:p>
      <w:pPr>
        <w:pStyle w:val="BodyText"/>
      </w:pPr>
      <w:r>
        <w:t xml:space="preserve">Jeddah 23436, Saudi Arabia</w:t>
      </w:r>
    </w:p>
    <w:p>
      <w:pPr>
        <w:pStyle w:val="BodyText"/>
      </w:pPr>
      <w:r>
        <w:t xml:space="preserve">National ID: 1045678923</w:t>
      </w:r>
    </w:p>
    <w:p>
      <w:pPr>
        <w:pStyle w:val="BodyText"/>
      </w:pPr>
      <w:r>
        <w:t xml:space="preserve">Phone: +966 50 123 4567</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Hairdresser 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Amount (SAR)</w:t>
            </w:r>
          </w:p>
        </w:tc>
        <w:tc>
          <w:tcPr/>
          <w:p>
            <w:pPr>
              <w:pStyle w:val="Compact"/>
              <w:jc w:val="left"/>
            </w:pPr>
            <w:r>
              <w:t xml:space="preserve">VAT 15%</w:t>
            </w:r>
          </w:p>
        </w:tc>
      </w:tr>
      <w:tr>
        <w:tc>
          <w:tcPr/>
          <w:p>
            <w:pPr>
              <w:pStyle w:val="Compact"/>
              <w:jc w:val="left"/>
            </w:pPr>
            <w:r>
              <w:t xml:space="preserve">1</w:t>
            </w:r>
          </w:p>
        </w:tc>
        <w:tc>
          <w:tcPr/>
          <w:p>
            <w:pPr>
              <w:pStyle w:val="Compact"/>
              <w:jc w:val="left"/>
            </w:pPr>
            <w:r>
              <w:t xml:space="preserve">Premium Haircut &amp; Styling – Executive Hairdresser Package (includes consultation, wash, cut, and blow-dry finish)</w:t>
            </w:r>
          </w:p>
        </w:tc>
        <w:tc>
          <w:tcPr/>
          <w:p>
            <w:pPr>
              <w:pStyle w:val="Compact"/>
              <w:jc w:val="left"/>
            </w:pPr>
            <w:r>
              <w:t xml:space="preserve">14/06/2025</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37.50</w:t>
            </w:r>
          </w:p>
        </w:tc>
      </w:tr>
      <w:tr>
        <w:tc>
          <w:tcPr/>
          <w:p>
            <w:pPr>
              <w:pStyle w:val="Compact"/>
              <w:jc w:val="left"/>
            </w:pPr>
            <w:r>
              <w:t xml:space="preserve">2</w:t>
            </w:r>
          </w:p>
        </w:tc>
        <w:tc>
          <w:tcPr/>
          <w:p>
            <w:pPr>
              <w:pStyle w:val="Compact"/>
              <w:jc w:val="left"/>
            </w:pPr>
            <w:r>
              <w:t xml:space="preserve">Beard Trimming &amp; Shaping – Professional Hairdresser Grooming Service with hot towel treatment</w:t>
            </w:r>
          </w:p>
        </w:tc>
        <w:tc>
          <w:tcPr/>
          <w:p>
            <w:pPr>
              <w:pStyle w:val="Compact"/>
              <w:jc w:val="left"/>
            </w:pPr>
            <w:r>
              <w:t xml:space="preserve">14/06/2025</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18.00</w:t>
            </w:r>
          </w:p>
        </w:tc>
      </w:tr>
      <w:tr>
        <w:tc>
          <w:tcPr/>
          <w:p>
            <w:pPr>
              <w:pStyle w:val="Compact"/>
              <w:jc w:val="left"/>
            </w:pPr>
            <w:r>
              <w:t xml:space="preserve">3</w:t>
            </w:r>
          </w:p>
        </w:tc>
        <w:tc>
          <w:tcPr/>
          <w:p>
            <w:pPr>
              <w:pStyle w:val="Compact"/>
              <w:jc w:val="left"/>
            </w:pPr>
            <w:r>
              <w:t xml:space="preserve">Deep Conditioning Hair Treatment – Keratin-infused Hairdresser Product Application (30 min)</w:t>
            </w:r>
          </w:p>
        </w:tc>
        <w:tc>
          <w:tcPr/>
          <w:p>
            <w:pPr>
              <w:pStyle w:val="Compact"/>
              <w:jc w:val="left"/>
            </w:pPr>
            <w:r>
              <w:t xml:space="preserve">14/06/2025</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c>
          <w:tcPr/>
          <w:p>
            <w:pPr>
              <w:pStyle w:val="Compact"/>
              <w:jc w:val="left"/>
            </w:pPr>
            <w:r>
              <w:t xml:space="preserve">27.00</w:t>
            </w:r>
          </w:p>
        </w:tc>
      </w:tr>
      <w:tr>
        <w:tc>
          <w:tcPr/>
          <w:p>
            <w:pPr>
              <w:pStyle w:val="Compact"/>
              <w:jc w:val="left"/>
            </w:pPr>
            <w:r>
              <w:t xml:space="preserve">4</w:t>
            </w:r>
          </w:p>
        </w:tc>
        <w:tc>
          <w:tcPr/>
          <w:p>
            <w:pPr>
              <w:pStyle w:val="Compact"/>
              <w:jc w:val="left"/>
            </w:pPr>
            <w:r>
              <w:t xml:space="preserve">Scalp Massage &amp; Aromatherapy Session – Complimentary Hairdresser Wellness Add-on</w:t>
            </w:r>
          </w:p>
        </w:tc>
        <w:tc>
          <w:tcPr/>
          <w:p>
            <w:pPr>
              <w:pStyle w:val="Compact"/>
              <w:jc w:val="left"/>
            </w:pPr>
            <w:r>
              <w:t xml:space="preserve">14/06/2025</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c>
          <w:tcPr/>
          <w:p>
            <w:pPr>
              <w:pStyle w:val="Compact"/>
              <w:jc w:val="left"/>
            </w:pPr>
            <w:r>
              <w:t xml:space="preserve">14.25</w:t>
            </w:r>
          </w:p>
        </w:tc>
      </w:tr>
      <w:tr>
        <w:tc>
          <w:tcPr/>
          <w:p>
            <w:pPr>
              <w:pStyle w:val="Compact"/>
              <w:jc w:val="left"/>
            </w:pPr>
            <w:r>
              <w:t xml:space="preserve">5</w:t>
            </w:r>
          </w:p>
        </w:tc>
        <w:tc>
          <w:tcPr/>
          <w:p>
            <w:pPr>
              <w:pStyle w:val="Compact"/>
              <w:jc w:val="left"/>
            </w:pPr>
            <w:r>
              <w:t xml:space="preserve">Hair Color Application – Full Head Dye with Premium Hairdresser-Grade Ammonia-Free Colorant</w:t>
            </w:r>
          </w:p>
        </w:tc>
        <w:tc>
          <w:tcPr/>
          <w:p>
            <w:pPr>
              <w:pStyle w:val="Compact"/>
              <w:jc w:val="left"/>
            </w:pPr>
            <w:r>
              <w:t xml:space="preserve">14/06/2025</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52.50</w:t>
            </w:r>
          </w:p>
        </w:tc>
      </w:tr>
      <w:tr>
        <w:tc>
          <w:tcPr/>
          <w:p>
            <w:pPr>
              <w:pStyle w:val="Compact"/>
              <w:jc w:val="left"/>
            </w:pPr>
            <w:r>
              <w:t xml:space="preserve">6</w:t>
            </w:r>
          </w:p>
        </w:tc>
        <w:tc>
          <w:tcPr/>
          <w:p>
            <w:pPr>
              <w:pStyle w:val="Compact"/>
              <w:jc w:val="left"/>
            </w:pPr>
            <w:r>
              <w:t xml:space="preserve">Styling &amp; Finishing – Professional Hairdresser Blowout with Heat Protectant and Styling Products</w:t>
            </w:r>
          </w:p>
        </w:tc>
        <w:tc>
          <w:tcPr/>
          <w:p>
            <w:pPr>
              <w:pStyle w:val="Compact"/>
              <w:jc w:val="left"/>
            </w:pPr>
            <w:r>
              <w:t xml:space="preserve">14/06/2025</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c>
          <w:tcPr/>
          <w:p>
            <w:pPr>
              <w:pStyle w:val="Compact"/>
              <w:jc w:val="left"/>
            </w:pPr>
            <w:r>
              <w:t xml:space="preserve">12.75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(SAR)</w:t>
            </w:r>
          </w:p>
        </w:tc>
        <w:tc>
          <w:tcPr/>
          <w:p>
            <w:pPr>
              <w:pStyle w:val="Compact"/>
              <w:jc w:val="right"/>
            </w:pPr>
            <w:r>
              <w:t xml:space="preserve">1,080.00</w:t>
            </w:r>
          </w:p>
        </w:tc>
      </w:tr>
      <w:tr>
        <w:tc>
          <w:tcPr/>
          <w:p>
            <w:pPr>
              <w:pStyle w:val="Compact"/>
              <w:jc w:val="left"/>
            </w:pPr>
            <w:r>
              <w:t xml:space="preserve">VAT @ 15% (SAR)</w:t>
            </w:r>
          </w:p>
        </w:tc>
        <w:tc>
          <w:tcPr/>
          <w:p>
            <w:pPr>
              <w:pStyle w:val="Compact"/>
              <w:jc w:val="right"/>
            </w:pPr>
            <w:r>
              <w:t xml:space="preserve">162.00</w:t>
            </w:r>
          </w:p>
        </w:tc>
      </w:tr>
      <w:tr>
        <w:tc>
          <w:tcPr/>
          <w:p>
            <w:pPr>
              <w:pStyle w:val="Compact"/>
              <w:jc w:val="left"/>
            </w:pPr>
            <w:r>
              <w:t xml:space="preserve">Discount – Loyal Client (5%)</w:t>
            </w:r>
          </w:p>
        </w:tc>
        <w:tc>
          <w:tcPr/>
          <w:p>
            <w:pPr>
              <w:pStyle w:val="Compact"/>
              <w:jc w:val="right"/>
            </w:pPr>
            <w:r>
              <w:t xml:space="preserve">-54.00</w:t>
            </w:r>
          </w:p>
        </w:tc>
      </w:tr>
      <w:tr>
        <w:tc>
          <w:tcPr/>
          <w:p>
            <w:pPr>
              <w:pStyle w:val="Compact"/>
              <w:jc w:val="left"/>
            </w:pPr>
            <w:r>
              <w:t xml:space="preserve">Grand Total Due (SAR)</w:t>
            </w:r>
          </w:p>
        </w:tc>
        <w:tc>
          <w:tcPr/>
          <w:p>
            <w:pPr>
              <w:pStyle w:val="Compact"/>
              <w:jc w:val="right"/>
            </w:pPr>
            <w:r>
              <w:t xml:space="preserve">1,188.00</w:t>
            </w:r>
          </w:p>
        </w:tc>
      </w:tr>
    </w:tbl>
    <w:bookmarkStart w:id="24" w:name="X010cbdf994f003943eebb20f0e31101349ee758"/>
    <w:p>
      <w:pPr>
        <w:pStyle w:val="Heading3"/>
      </w:pPr>
      <w:r>
        <w:t xml:space="preserve">Invoice Notes &amp; Hairdresser Service Details</w:t>
      </w:r>
    </w:p>
    <w:p>
      <w:pPr>
        <w:pStyle w:val="FirstParagraph"/>
      </w:pPr>
      <w:r>
        <w:t xml:space="preserve">This Invoice has been issued by Al Noor Hairdresser Studio, a licensed and registered Hairdresser establishment operating in Saudi Arabia Jeddah, in full compliance with the regulations set forth by the Ministry of Commerce and the General Authority of Zakat and Tax (ZATCA) of the Kingdom of Saudi Arabia.</w:t>
      </w:r>
    </w:p>
    <w:p>
      <w:pPr>
        <w:pStyle w:val="BodyText"/>
      </w:pPr>
      <w:r>
        <w:t xml:space="preserve">All Hairdresser services listed above were performed by certified and experienced stylists at our Saudi Arabia Jeddah location on the date specified. The Hairdresser team ensured that all products used are ZATCA-approved and meet the quality standards mandated for personal care services in Saudi Arabia Jeddah.</w:t>
      </w:r>
    </w:p>
    <w:p>
      <w:pPr>
        <w:pStyle w:val="BodyText"/>
      </w:pPr>
      <w:r>
        <w:t xml:space="preserve">The 5% loyal client discount has been applied as per our Hairdresser Studio's recurring customer loyalty program. This discount is non-transferable and cannot be combined with other promotional offers available at our Saudi Arabia Jeddah branch.</w:t>
      </w:r>
    </w:p>
    <w:p>
      <w:pPr>
        <w:pStyle w:val="BodyText"/>
      </w:pPr>
      <w:r>
        <w:t xml:space="preserve">Please retain this Invoice for your personal records. In the event of any discrepancy regarding the Hairdresser services rendered or the amounts charged on this Invoice, please contact our billing department within fourteen (14) calendar days of the Invoice date.</w:t>
      </w:r>
    </w:p>
    <w:bookmarkEnd w:id="24"/>
    <w:bookmarkStart w:id="25" w:name="payment-terms-conditions"/>
    <w:p>
      <w:pPr>
        <w:pStyle w:val="Heading3"/>
      </w:pPr>
      <w:r>
        <w:t xml:space="preserve">Payment Terms &amp; Conditions</w:t>
      </w:r>
    </w:p>
    <w:p>
      <w:pPr>
        <w:pStyle w:val="FirstParagraph"/>
      </w:pPr>
      <w:r>
        <w:t xml:space="preserve">1. Payment for this Invoice is due within fourteen (14) days from the Invoice date, no later than 30 June 2025. Accepted payment methods include bank transfer to the IBAN listed above, Mada debit card, Apple Pay, and cash at our Saudi Arabia Jeddah Hairdresser Studio front desk.</w:t>
      </w:r>
    </w:p>
    <w:p>
      <w:pPr>
        <w:pStyle w:val="BodyText"/>
      </w:pPr>
      <w:r>
        <w:t xml:space="preserve">2. A late payment surcharge of 2% per month will be applied to any outstanding balance on this Invoice after the due date, in accordance with the commercial practices of Saudi Arabia Jeddah service providers.</w:t>
      </w:r>
    </w:p>
    <w:p>
      <w:pPr>
        <w:pStyle w:val="BodyText"/>
      </w:pPr>
      <w:r>
        <w:t xml:space="preserve">3. This Invoice is valid for a period of ninety (90) days from the date of issue. After this period, the Hairdresser Studio reserves the right to reissue the Invoice with updated pricing if applicable.</w:t>
      </w:r>
    </w:p>
    <w:p>
      <w:pPr>
        <w:pStyle w:val="BodyText"/>
      </w:pPr>
      <w:r>
        <w:t xml:space="preserve">4. All Hairdresser services are non-refundable once performed. However, in the rare event of client dissatisfaction with the quality of the Hairdresser work, our Saudi Arabia Jeddah management team will review the matter and offer a complimentary corrective session within seven (7) days.</w:t>
      </w:r>
    </w:p>
    <w:p>
      <w:pPr>
        <w:pStyle w:val="BodyText"/>
      </w:pPr>
      <w:r>
        <w:t xml:space="preserve">5. This Invoice constitutes a legally binding document under the commercial laws of the Kingdom of Saudi Arabia. Any disputes arising from this Invoice shall be subject to the jurisdiction of the commercial courts in Jeddah, Saudi Arabia.</w:t>
      </w:r>
    </w:p>
    <w:p>
      <w:pPr>
        <w:pStyle w:val="BodyText"/>
      </w:pPr>
      <w:r>
        <w:t xml:space="preserve">6. Al Noor Hairdresser Studio is committed to providing the finest Hairdresser experience in Saudi Arabia Jeddah. We thank you for choosing our establishment and look forward to serving you again.</w:t>
      </w:r>
    </w:p>
    <w:bookmarkEnd w:id="25"/>
    <w:p>
      <w:pPr>
        <w:pStyle w:val="BodyText"/>
      </w:pPr>
      <w:r>
        <w:rPr>
          <w:bCs/>
          <w:b/>
        </w:rPr>
        <w:t xml:space="preserve">Al Noor Hairdresser Studio</w:t>
      </w:r>
      <w:r>
        <w:t xml:space="preserve"> </w:t>
      </w:r>
      <w:r>
        <w:t xml:space="preserve">| Premium Hairdresser Services | Saudi Arabia Jeddah</w:t>
      </w:r>
    </w:p>
    <w:p>
      <w:pPr>
        <w:pStyle w:val="BodyText"/>
      </w:pPr>
      <w:r>
        <w:t xml:space="preserve">CR: 1010456789 | VAT: 310123456700003 | Al Balad District, King Fahd Road, Jeddah 23412, Saudi Arabia</w:t>
      </w:r>
    </w:p>
    <w:p>
      <w:pPr>
        <w:pStyle w:val="BodyText"/>
      </w:pPr>
      <w:r>
        <w:t xml:space="preserve">This Invoice was generated electronically and is valid without a physical signature in accordance with ZATCA e-invoicing regulations.</w:t>
      </w:r>
    </w:p>
    <w:p>
      <w:pPr>
        <w:pStyle w:val="BodyText"/>
      </w:pPr>
      <w:r>
        <w:t xml:space="preserve">© 2025 Al Noor Hairdresser Studio, Saudi Arabia Jeddah.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 Saudi Arabia Jeddah</dc:title>
  <dc:creator/>
  <dc:language>en</dc:language>
  <cp:keywords/>
  <dcterms:created xsi:type="dcterms:W3CDTF">2026-10-10T02:45:15Z</dcterms:created>
  <dcterms:modified xsi:type="dcterms:W3CDTF">2026-10-10T02:45:15Z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