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Invoice</w:t>
      </w:r>
      <w:r>
        <w:t xml:space="preserve"> </w:t>
      </w:r>
      <w:r>
        <w:t xml:space="preserve">-</w:t>
      </w:r>
      <w:r>
        <w:t xml:space="preserve"> </w:t>
      </w:r>
      <w:r>
        <w:t xml:space="preserve">Turkey</w:t>
      </w:r>
      <w:r>
        <w:t xml:space="preserve"> </w:t>
      </w:r>
      <w:r>
        <w:t xml:space="preserve">Istanbul</w:t>
      </w:r>
    </w:p>
    <w:bookmarkStart w:id="20" w:name="salon-istanbul-premium-hair-studio"/>
    <w:p>
      <w:pPr>
        <w:pStyle w:val="Heading1"/>
      </w:pPr>
      <w:r>
        <w:t xml:space="preserve">Salon İstanbul Premium Hair Studio</w:t>
      </w:r>
    </w:p>
    <w:p>
      <w:pPr>
        <w:pStyle w:val="FirstParagraph"/>
      </w:pPr>
      <w:r>
        <w:t xml:space="preserve">Professional Hairdresser &amp; Beauty Services</w:t>
      </w:r>
    </w:p>
    <w:p>
      <w:pPr>
        <w:pStyle w:val="BodyText"/>
      </w:pPr>
      <w:r>
        <w:t xml:space="preserve">Address: Nişantaşı Caddesi No: 142, Şişli / Istanbul, Turkey 34365</w:t>
      </w:r>
    </w:p>
    <w:p>
      <w:pPr>
        <w:pStyle w:val="BodyText"/>
      </w:pPr>
      <w:r>
        <w:t xml:space="preserve">Phone: +90 (212) 555 78 42</w:t>
      </w:r>
    </w:p>
    <w:p>
      <w:pPr>
        <w:pStyle w:val="BodyText"/>
      </w:pPr>
      <w:r>
        <w:t xml:space="preserve">Email: billing@salonistanbul.com.tr</w:t>
      </w:r>
    </w:p>
    <w:p>
      <w:pPr>
        <w:pStyle w:val="BodyText"/>
      </w:pPr>
      <w:r>
        <w:t xml:space="preserve">Tax ID (VKN): 123 456 78 90</w:t>
      </w:r>
    </w:p>
    <w:p>
      <w:pPr>
        <w:pStyle w:val="BodyText"/>
      </w:pPr>
      <w:r>
        <w:t xml:space="preserve">Chamber of Commerce: Istanbul Ticaret Odası No: 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Turkey Istanbul</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Ayşe Yılmaz</w:t>
      </w:r>
    </w:p>
    <w:p>
      <w:pPr>
        <w:pStyle w:val="BodyText"/>
      </w:pPr>
      <w:r>
        <w:rPr>
          <w:bCs/>
          <w:b/>
        </w:rPr>
        <w:t xml:space="preserve">Address:</w:t>
      </w:r>
      <w:r>
        <w:t xml:space="preserve"> </w:t>
      </w:r>
      <w:r>
        <w:t xml:space="preserve">Levent Mah. Büyükdere Cad. No: 88/12, Beşiktaş / Istanbul, Turkey 34340</w:t>
      </w:r>
    </w:p>
    <w:p>
      <w:pPr>
        <w:pStyle w:val="BodyText"/>
      </w:pPr>
      <w:r>
        <w:rPr>
          <w:bCs/>
          <w:b/>
        </w:rPr>
        <w:t xml:space="preserve">Phone:</w:t>
      </w:r>
      <w:r>
        <w:t xml:space="preserve"> </w:t>
      </w:r>
      <w:r>
        <w:t xml:space="preserve">+90 (532) 111 22 33</w:t>
      </w:r>
    </w:p>
    <w:p>
      <w:pPr>
        <w:pStyle w:val="BodyText"/>
      </w:pPr>
      <w:r>
        <w:rPr>
          <w:bCs/>
          <w:b/>
        </w:rPr>
        <w:t xml:space="preserve">Email:</w:t>
      </w:r>
      <w:r>
        <w:t xml:space="preserve"> </w:t>
      </w:r>
      <w:r>
        <w:t xml:space="preserve">ayse.yilmaz@email.com</w:t>
      </w:r>
    </w:p>
    <w:p>
      <w:pPr>
        <w:pStyle w:val="BodyText"/>
      </w:pPr>
      <w:r>
        <w:rPr>
          <w:bCs/>
          <w:b/>
        </w:rPr>
        <w:t xml:space="preserve">Tax ID (VKN):</w:t>
      </w:r>
      <w:r>
        <w:t xml:space="preserve"> </w:t>
      </w:r>
      <w:r>
        <w:t xml:space="preserve">987 654 32 10</w:t>
      </w:r>
    </w:p>
    <w:bookmarkEnd w:id="22"/>
    <w:bookmarkStart w:id="23" w:name="service-details"/>
    <w:p>
      <w:pPr>
        <w:pStyle w:val="Heading3"/>
      </w:pPr>
      <w:r>
        <w:t xml:space="preserve">Service Details</w:t>
      </w:r>
    </w:p>
    <w:p>
      <w:pPr>
        <w:pStyle w:val="FirstParagraph"/>
      </w:pPr>
      <w:r>
        <w:rPr>
          <w:bCs/>
          <w:b/>
        </w:rPr>
        <w:t xml:space="preserve">Hairdresser:</w:t>
      </w:r>
      <w:r>
        <w:t xml:space="preserve"> </w:t>
      </w:r>
      <w:r>
        <w:t xml:space="preserve">Mehmet Kaya (Senior Stylist)</w:t>
      </w:r>
    </w:p>
    <w:p>
      <w:pPr>
        <w:pStyle w:val="BodyText"/>
      </w:pPr>
      <w:r>
        <w:rPr>
          <w:bCs/>
          <w:b/>
        </w:rPr>
        <w:t xml:space="preserve">Appointment Date:</w:t>
      </w:r>
      <w:r>
        <w:t xml:space="preserve"> </w:t>
      </w:r>
      <w:r>
        <w:t xml:space="preserve">14 June 2025</w:t>
      </w:r>
    </w:p>
    <w:p>
      <w:pPr>
        <w:pStyle w:val="BodyText"/>
      </w:pPr>
      <w:r>
        <w:rPr>
          <w:bCs/>
          <w:b/>
        </w:rPr>
        <w:t xml:space="preserve">Duration:</w:t>
      </w:r>
      <w:r>
        <w:t xml:space="preserve"> </w:t>
      </w:r>
      <w:r>
        <w:t xml:space="preserve">3 hours 20 minutes</w:t>
      </w:r>
    </w:p>
    <w:p>
      <w:pPr>
        <w:pStyle w:val="BodyText"/>
      </w:pPr>
      <w:r>
        <w:rPr>
          <w:bCs/>
          <w:b/>
        </w:rPr>
        <w:t xml:space="preserve">Location:</w:t>
      </w:r>
      <w:r>
        <w:t xml:space="preserve"> </w:t>
      </w:r>
      <w:r>
        <w:t xml:space="preserve">Salon İstanbul, Nişantaşı, Istanbul, Turkey</w:t>
      </w:r>
    </w:p>
    <w:p>
      <w:pPr>
        <w:pStyle w:val="BodyText"/>
      </w:pPr>
      <w:r>
        <w:rPr>
          <w:bCs/>
          <w:b/>
        </w:rPr>
        <w:t xml:space="preserve">Booking Ref:</w:t>
      </w:r>
      <w:r>
        <w:t xml:space="preserve"> </w:t>
      </w:r>
      <w:r>
        <w:t xml:space="preserve">BK-2025-0614-003</w:t>
      </w:r>
    </w:p>
    <w:bookmarkEnd w:id="23"/>
    <w:p>
      <w:pPr>
        <w:pStyle w:val="BodyText"/>
      </w:pPr>
      <w:r>
        <w:t xml:space="preserve">Service Line Items – Hairdresser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Hairdresser Service</w:t>
            </w:r>
          </w:p>
        </w:tc>
        <w:tc>
          <w:tcPr/>
          <w:p>
            <w:pPr>
              <w:pStyle w:val="Compact"/>
              <w:jc w:val="left"/>
            </w:pPr>
            <w:r>
              <w:t xml:space="preserve">Product / Code</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Full Haircut &amp; Styling – Precision cut with blow-dry and finishing styling by senior hairdresser</w:t>
            </w:r>
          </w:p>
        </w:tc>
        <w:tc>
          <w:tcPr/>
          <w:p>
            <w:pPr>
              <w:pStyle w:val="Compact"/>
              <w:jc w:val="left"/>
            </w:pPr>
            <w:r>
              <w:t xml:space="preserve">HDS-101</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Professional Hair Coloring – Full head application of permanent color (L'Oréal Professionnel series) with toner</w:t>
            </w:r>
          </w:p>
        </w:tc>
        <w:tc>
          <w:tcPr/>
          <w:p>
            <w:pPr>
              <w:pStyle w:val="Compact"/>
              <w:jc w:val="left"/>
            </w:pPr>
            <w:r>
              <w:t xml:space="preserve">HDS-205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Deep Conditioning &amp; Keratin Treatment – Intensive hair repair treatment for damaged strands</w:t>
            </w:r>
          </w:p>
        </w:tc>
        <w:tc>
          <w:tcPr/>
          <w:p>
            <w:pPr>
              <w:pStyle w:val="Compact"/>
              <w:jc w:val="left"/>
            </w:pPr>
            <w:r>
              <w:t xml:space="preserve">HDS-310</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Scalp Care &amp; Exfoliation – Medical-grade scalp cleansing and exfoliating treatment</w:t>
            </w:r>
          </w:p>
        </w:tc>
        <w:tc>
          <w:tcPr/>
          <w:p>
            <w:pPr>
              <w:pStyle w:val="Compact"/>
              <w:jc w:val="left"/>
            </w:pPr>
            <w:r>
              <w:t xml:space="preserve">HDS-420</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5</w:t>
            </w:r>
          </w:p>
        </w:tc>
        <w:tc>
          <w:tcPr/>
          <w:p>
            <w:pPr>
              <w:pStyle w:val="Compact"/>
              <w:jc w:val="left"/>
            </w:pPr>
            <w:r>
              <w:t xml:space="preserve">Hair Extension Application – 20 wefts of premium human hair extensions, seamless bonding technique</w:t>
            </w:r>
          </w:p>
        </w:tc>
        <w:tc>
          <w:tcPr/>
          <w:p>
            <w:pPr>
              <w:pStyle w:val="Compact"/>
              <w:jc w:val="left"/>
            </w:pPr>
            <w:r>
              <w:t xml:space="preserve">HDS-530</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Event-Ready Styling &amp; Updo – Special occasion hair styling with pins, spray, and finishing touches</w:t>
            </w:r>
          </w:p>
        </w:tc>
        <w:tc>
          <w:tcPr/>
          <w:p>
            <w:pPr>
              <w:pStyle w:val="Compact"/>
              <w:jc w:val="left"/>
            </w:pPr>
            <w:r>
              <w:t xml:space="preserve">HDS-615</w:t>
            </w:r>
          </w:p>
        </w:tc>
        <w:tc>
          <w:tcPr/>
          <w:p>
            <w:pPr>
              <w:pStyle w:val="Compact"/>
              <w:jc w:val="left"/>
            </w:pPr>
            <w:r>
              <w:t xml:space="preserve">1</w:t>
            </w:r>
          </w:p>
        </w:tc>
        <w:tc>
          <w:tcPr/>
          <w:p>
            <w:pPr>
              <w:pStyle w:val="Compact"/>
              <w:jc w:val="left"/>
            </w:pPr>
            <w:r>
              <w:t xml:space="preserve">900.00</w:t>
            </w:r>
          </w:p>
        </w:tc>
        <w:tc>
          <w:tcPr/>
          <w:p>
            <w:pPr>
              <w:pStyle w:val="Compact"/>
              <w:jc w:val="left"/>
            </w:pPr>
            <w:r>
              <w:t xml:space="preserve">900.00</w:t>
            </w:r>
          </w:p>
        </w:tc>
      </w:tr>
      <w:tr>
        <w:tc>
          <w:tcPr/>
          <w:p>
            <w:pPr>
              <w:pStyle w:val="Compact"/>
              <w:jc w:val="left"/>
            </w:pPr>
            <w:r>
              <w:t xml:space="preserve">7</w:t>
            </w:r>
          </w:p>
        </w:tc>
        <w:tc>
          <w:tcPr/>
          <w:p>
            <w:pPr>
              <w:pStyle w:val="Compact"/>
              <w:jc w:val="left"/>
            </w:pPr>
            <w:r>
              <w:t xml:space="preserve">Product Package – Take-home shampoo, conditioner, heat protectant, and styling cream (branded set)</w:t>
            </w:r>
          </w:p>
        </w:tc>
        <w:tc>
          <w:tcPr/>
          <w:p>
            <w:pPr>
              <w:pStyle w:val="Compact"/>
              <w:jc w:val="left"/>
            </w:pPr>
            <w:r>
              <w:t xml:space="preserve">HDS-700</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12,750.00 TRY</w:t>
            </w:r>
          </w:p>
        </w:tc>
      </w:tr>
      <w:tr>
        <w:tc>
          <w:tcPr/>
          <w:p>
            <w:pPr>
              <w:pStyle w:val="Compact"/>
              <w:jc w:val="left"/>
            </w:pPr>
            <w:r>
              <w:t xml:space="preserve">Loyalty Discount (5%)</w:t>
            </w:r>
          </w:p>
        </w:tc>
        <w:tc>
          <w:tcPr/>
          <w:p>
            <w:pPr>
              <w:pStyle w:val="Compact"/>
              <w:jc w:val="right"/>
            </w:pPr>
            <w:r>
              <w:t xml:space="preserve">-637.50 TRY</w:t>
            </w:r>
          </w:p>
        </w:tc>
      </w:tr>
      <w:tr>
        <w:tc>
          <w:tcPr/>
          <w:p>
            <w:pPr>
              <w:pStyle w:val="Compact"/>
              <w:jc w:val="left"/>
            </w:pPr>
            <w:r>
              <w:t xml:space="preserve">Net Amount</w:t>
            </w:r>
          </w:p>
        </w:tc>
        <w:tc>
          <w:tcPr/>
          <w:p>
            <w:pPr>
              <w:pStyle w:val="Compact"/>
              <w:jc w:val="right"/>
            </w:pPr>
            <w:r>
              <w:t xml:space="preserve">12,112.50 TRY</w:t>
            </w:r>
          </w:p>
        </w:tc>
      </w:tr>
      <w:tr>
        <w:tc>
          <w:tcPr/>
          <w:p>
            <w:pPr>
              <w:pStyle w:val="Compact"/>
              <w:jc w:val="left"/>
            </w:pPr>
            <w:r>
              <w:t xml:space="preserve">VAT (KDV) – 20% (Turkey Istanbul Standard Rate)</w:t>
            </w:r>
          </w:p>
        </w:tc>
        <w:tc>
          <w:tcPr/>
          <w:p>
            <w:pPr>
              <w:pStyle w:val="Compact"/>
              <w:jc w:val="right"/>
            </w:pPr>
            <w:r>
              <w:t xml:space="preserve">2,422.50 TRY</w:t>
            </w:r>
          </w:p>
        </w:tc>
      </w:tr>
      <w:tr>
        <w:tc>
          <w:tcPr/>
          <w:p>
            <w:pPr>
              <w:pStyle w:val="Compact"/>
              <w:jc w:val="left"/>
            </w:pPr>
            <w:r>
              <w:t xml:space="preserve">TOTAL DUE</w:t>
            </w:r>
          </w:p>
        </w:tc>
        <w:tc>
          <w:tcPr/>
          <w:p>
            <w:pPr>
              <w:pStyle w:val="Compact"/>
              <w:jc w:val="right"/>
            </w:pPr>
            <w:r>
              <w:t xml:space="preserve">14,535.00 TRY</w:t>
            </w:r>
          </w:p>
        </w:tc>
      </w:tr>
    </w:tbl>
    <w:p>
      <w:pPr>
        <w:pStyle w:val="BodyText"/>
      </w:pPr>
      <w:r>
        <w:t xml:space="preserve">Payment Information</w:t>
      </w:r>
    </w:p>
    <w:p>
      <w:pPr>
        <w:pStyle w:val="BodyText"/>
      </w:pPr>
      <w:r>
        <w:t xml:space="preserve">This invoice is payable within</w:t>
      </w:r>
      <w:r>
        <w:t xml:space="preserve"> </w:t>
      </w:r>
      <w:r>
        <w:rPr>
          <w:bCs/>
          <w:b/>
        </w:rPr>
        <w:t xml:space="preserve">15 calendar days</w:t>
      </w:r>
      <w:r>
        <w:t xml:space="preserve"> </w:t>
      </w:r>
      <w:r>
        <w:t xml:space="preserve">from the issue date. Payment may be made via bank transfer to the following account, or by credit/debit card at our Turkey Istanbul salon location.</w:t>
      </w:r>
    </w:p>
    <w:p>
      <w:pPr>
        <w:pStyle w:val="BodyText"/>
      </w:pPr>
      <w:r>
        <w:rPr>
          <w:bCs/>
          <w:b/>
        </w:rPr>
        <w:t xml:space="preserve">Bank:</w:t>
      </w:r>
      <w:r>
        <w:t xml:space="preserve"> </w:t>
      </w:r>
      <w:r>
        <w:t xml:space="preserve">İş Bankası A.Ş.</w:t>
      </w:r>
    </w:p>
    <w:p>
      <w:pPr>
        <w:pStyle w:val="BodyText"/>
      </w:pPr>
      <w:r>
        <w:rPr>
          <w:bCs/>
          <w:b/>
        </w:rPr>
        <w:t xml:space="preserve">Account Name:</w:t>
      </w:r>
      <w:r>
        <w:t xml:space="preserve"> </w:t>
      </w:r>
      <w:r>
        <w:t xml:space="preserve">Salon İstanbul Premium Hair Studio Ltd.</w:t>
      </w:r>
    </w:p>
    <w:p>
      <w:pPr>
        <w:pStyle w:val="BodyText"/>
      </w:pPr>
      <w:r>
        <w:rPr>
          <w:bCs/>
          <w:b/>
        </w:rPr>
        <w:t xml:space="preserve">IBAN:</w:t>
      </w:r>
      <w:r>
        <w:t xml:space="preserve"> </w:t>
      </w:r>
      <w:r>
        <w:t xml:space="preserve">TR12 0006 4000 0011 2345 6789 01</w:t>
      </w:r>
    </w:p>
    <w:p>
      <w:pPr>
        <w:pStyle w:val="BodyText"/>
      </w:pPr>
      <w:r>
        <w:rPr>
          <w:bCs/>
          <w:b/>
        </w:rPr>
        <w:t xml:space="preserve">SWIFT/BIC:</w:t>
      </w:r>
      <w:r>
        <w:t xml:space="preserve"> </w:t>
      </w:r>
      <w:r>
        <w:t xml:space="preserve">ISBA TR IS</w:t>
      </w:r>
    </w:p>
    <w:p>
      <w:pPr>
        <w:pStyle w:val="BodyText"/>
      </w:pPr>
      <w:r>
        <w:rPr>
          <w:bCs/>
          <w:b/>
        </w:rPr>
        <w:t xml:space="preserve">Reference:</w:t>
      </w:r>
      <w:r>
        <w:t xml:space="preserve"> </w:t>
      </w:r>
      <w:r>
        <w:t xml:space="preserve">INV-2025-00487</w:t>
      </w:r>
    </w:p>
    <w:p>
      <w:pPr>
        <w:pStyle w:val="BodyText"/>
      </w:pPr>
      <w:r>
        <w:t xml:space="preserve">Notes &amp; Important Information</w:t>
      </w:r>
    </w:p>
    <w:p>
      <w:pPr>
        <w:pStyle w:val="BodyText"/>
      </w:pPr>
      <w:r>
        <w:t xml:space="preserve">1. This invoice has been issued in accordance with the Turkish Commercial Code (Türk Ticaret Kanunu) and the regulations of the Istanbul Chamber of Commerce. All hairdresser services listed above were performed at our licensed facility in Nişantaşı, Istanbul, Turkey.</w:t>
      </w:r>
    </w:p>
    <w:p>
      <w:pPr>
        <w:pStyle w:val="BodyText"/>
      </w:pPr>
      <w:r>
        <w:t xml:space="preserve">2. The VAT (KDV) rate of 20% applied on this invoice is the standard rate applicable to personal care and hairdresser services in Turkey Istanbul as of June 2025. Should the client be a registered business entity eligible for VAT deduction, the Tax ID (VKN) provided above will be used for the electronic invoice (e-Fatura) submission to the Turkish Revenue Administration (GİB).</w:t>
      </w:r>
    </w:p>
    <w:p>
      <w:pPr>
        <w:pStyle w:val="BodyText"/>
      </w:pPr>
      <w:r>
        <w:t xml:space="preserve">3. The hairdresser services described in this invoice include all professional products, tools, and materials used during the session. No additional charges will be applied beyond the amounts stated herein unless a written amendment is agreed upon by both parties prior to service delivery.</w:t>
      </w:r>
    </w:p>
    <w:p>
      <w:pPr>
        <w:pStyle w:val="BodyText"/>
      </w:pPr>
      <w:r>
        <w:t xml:space="preserve">4. In the event of late payment, a penalty interest of 1.5% per month (or the statutory rate as determined by the Central Bank of the Republic of Turkey, whichever is higher) shall be applied to the outstanding balance in compliance with Turkish commercial law.</w:t>
      </w:r>
    </w:p>
    <w:p>
      <w:pPr>
        <w:pStyle w:val="BodyText"/>
      </w:pPr>
      <w:r>
        <w:t xml:space="preserve">5. This invoice serves as the official fiscal document for the hairdresser services rendered. A digital copy of this invoice has been transmitted to the client's registered email address and is also available for download from our client portal. The original electronic invoice is archived in our records for a minimum of 10 years as required by Turkish tax law.</w:t>
      </w:r>
    </w:p>
    <w:p>
      <w:pPr>
        <w:pStyle w:val="BodyText"/>
      </w:pPr>
      <w:r>
        <w:t xml:space="preserve">6. For any disputes regarding the services listed on this invoice, the competent courts and arbitration centers of Istanbul, Turkey shall have exclusive jurisdiction. The client acknowledges that all hairdresser work was performed to the highest professional standard by our certified stylists.</w:t>
      </w:r>
    </w:p>
    <w:p>
      <w:pPr>
        <w:pStyle w:val="BodyText"/>
      </w:pPr>
      <w:r>
        <w:t xml:space="preserve">Terms &amp; Conditions</w:t>
      </w:r>
    </w:p>
    <w:p>
      <w:pPr>
        <w:pStyle w:val="BodyText"/>
      </w:pPr>
      <w:r>
        <w:t xml:space="preserve">By accepting this invoice, the client confirms that all hairdresser services were received to their full satisfaction. Salon İstanbul Premium Hair Studio is a registered business operating under the commercial name "Salon İstanbul Güzellik ve Kuaförlük Ltd. Şti." with its principal place of business in the Şişli district of Istanbul, Turkey. This invoice is governed by the laws of the Republic of Turkey. All hairdresser services are covered by our professional liability insurance policy (Policy No: SIG-2025-00912, insurer: Anadolu Sigorta A.Ş.).</w:t>
      </w:r>
    </w:p>
    <w:p>
      <w:pPr>
        <w:pStyle w:val="BodyText"/>
      </w:pPr>
      <w:r>
        <w:rPr>
          <w:bCs/>
          <w:b/>
        </w:rPr>
        <w:t xml:space="preserve">Salon İstanbul Premium Hair Studio Ltd. Şti.</w:t>
      </w:r>
      <w:r>
        <w:t xml:space="preserve"> </w:t>
      </w:r>
      <w:r>
        <w:t xml:space="preserve">| Nişantaşı Caddesi No: 142, Şişli / Istanbul, Turkey 34365</w:t>
      </w:r>
    </w:p>
    <w:p>
      <w:pPr>
        <w:pStyle w:val="BodyText"/>
      </w:pPr>
      <w:r>
        <w:t xml:space="preserve">Tel: +90 (212) 555 78 42 | Web: www.salonistanbul.com.tr | E-Posta: billing@salonistanbul.com.tr</w:t>
      </w:r>
    </w:p>
    <w:p>
      <w:pPr>
        <w:pStyle w:val="BodyText"/>
      </w:pPr>
      <w:r>
        <w:t xml:space="preserve">Tax Office: Şişli V.D. | Tax ID (VKN): 123 456 78 90 | MERSIS: 1230045678901234</w:t>
      </w:r>
    </w:p>
    <w:p>
      <w:pPr>
        <w:pStyle w:val="BodyText"/>
      </w:pPr>
      <w:r>
        <w:t xml:space="preserve">This is a computer-generated invoice. No signature is required. Valid under Turkish e-invoicing regulations (GİB e-Fatura). Invoice No: INV-2025-00487 | Issued in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Invoice - Turkey Istanbul</dc:title>
  <dc:creator/>
  <dc:language>en</dc:language>
  <cp:keywords/>
  <dcterms:created xsi:type="dcterms:W3CDTF">2026-10-10T07:09:10Z</dcterms:created>
  <dcterms:modified xsi:type="dcterms:W3CDTF">2026-10-10T07:09:10Z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