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Services</w:t>
      </w:r>
      <w:r>
        <w:t xml:space="preserve"> </w:t>
      </w:r>
      <w:r>
        <w:t xml:space="preserve">-</w:t>
      </w:r>
      <w:r>
        <w:t xml:space="preserve"> </w:t>
      </w:r>
      <w:r>
        <w:t xml:space="preserve">Australia</w:t>
      </w:r>
      <w:r>
        <w:t xml:space="preserve"> </w:t>
      </w:r>
      <w:r>
        <w:t xml:space="preserve">Brisbane</w:t>
      </w:r>
    </w:p>
    <w:bookmarkStart w:id="20" w:name="meridian-hr-solutions-pty-ltd"/>
    <w:p>
      <w:pPr>
        <w:pStyle w:val="Heading1"/>
      </w:pPr>
      <w:r>
        <w:t xml:space="preserve">Meridian HR Solutions Pty Ltd</w:t>
      </w:r>
    </w:p>
    <w:p>
      <w:pPr>
        <w:pStyle w:val="FirstParagraph"/>
      </w:pPr>
      <w:r>
        <w:t xml:space="preserve">Level 12, 400 George Street</w:t>
      </w:r>
    </w:p>
    <w:p>
      <w:pPr>
        <w:pStyle w:val="BodyText"/>
      </w:pPr>
      <w:r>
        <w:t xml:space="preserve">Brisbane, Queensland 4000</w:t>
      </w:r>
    </w:p>
    <w:p>
      <w:pPr>
        <w:pStyle w:val="BodyText"/>
      </w:pPr>
      <w:r>
        <w:t xml:space="preserve">Australia Brisbane</w:t>
      </w:r>
    </w:p>
    <w:p>
      <w:pPr>
        <w:pStyle w:val="BodyText"/>
      </w:pPr>
      <w:r>
        <w:t xml:space="preserve">ABN: 54 123 456 789</w:t>
      </w:r>
    </w:p>
    <w:p>
      <w:pPr>
        <w:pStyle w:val="BodyText"/>
      </w:pPr>
      <w:r>
        <w:t xml:space="preserve">Phone: +61 7 3100 4567</w:t>
      </w:r>
    </w:p>
    <w:p>
      <w:pPr>
        <w:pStyle w:val="BodyText"/>
      </w:pPr>
      <w:r>
        <w:t xml:space="preserve">Email: billing@meridianhr.com.au</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MHR-2025-00847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Service Period:</w:t>
      </w:r>
      <w:r>
        <w:t xml:space="preserve"> </w:t>
      </w:r>
      <w:r>
        <w:t xml:space="preserve">1 May 2025 – 31 May 2025</w:t>
      </w:r>
    </w:p>
    <w:bookmarkEnd w:id="21"/>
    <w:bookmarkStart w:id="22" w:name="bill-to"/>
    <w:p>
      <w:pPr>
        <w:pStyle w:val="Heading3"/>
      </w:pPr>
      <w:r>
        <w:t xml:space="preserve">Bill To</w:t>
      </w:r>
    </w:p>
    <w:p>
      <w:pPr>
        <w:pStyle w:val="FirstParagraph"/>
      </w:pPr>
      <w:r>
        <w:rPr>
          <w:bCs/>
          <w:b/>
        </w:rPr>
        <w:t xml:space="preserve">Sunrise Manufacturing Group Ltd</w:t>
      </w:r>
    </w:p>
    <w:p>
      <w:pPr>
        <w:pStyle w:val="BodyText"/>
      </w:pPr>
      <w:r>
        <w:t xml:space="preserve">Attention: David Chen, Chief Executive Officer</w:t>
      </w:r>
    </w:p>
    <w:p>
      <w:pPr>
        <w:pStyle w:val="BodyText"/>
      </w:pPr>
      <w:r>
        <w:t xml:space="preserve">Unit 5, 88 Creek Street</w:t>
      </w:r>
    </w:p>
    <w:p>
      <w:pPr>
        <w:pStyle w:val="BodyText"/>
      </w:pPr>
      <w:r>
        <w:t xml:space="preserve">Brisbane, Queensland 4000</w:t>
      </w:r>
    </w:p>
    <w:p>
      <w:pPr>
        <w:pStyle w:val="BodyText"/>
      </w:pPr>
      <w:r>
        <w:t xml:space="preserve">Australia Brisbane</w:t>
      </w:r>
    </w:p>
    <w:p>
      <w:pPr>
        <w:pStyle w:val="BodyText"/>
      </w:pPr>
      <w:r>
        <w:t xml:space="preserve">ABN: 28 987 654 321</w:t>
      </w:r>
    </w:p>
    <w:p>
      <w:pPr>
        <w:pStyle w:val="BodyText"/>
      </w:pPr>
      <w:r>
        <w:t xml:space="preserve">Email: d.chen@sunrisemfg.com.au</w:t>
      </w:r>
    </w:p>
    <w:bookmarkEnd w:id="22"/>
    <w:bookmarkStart w:id="23" w:name="service-provider"/>
    <w:p>
      <w:pPr>
        <w:pStyle w:val="Heading3"/>
      </w:pPr>
      <w:r>
        <w:t xml:space="preserve">Service Provider</w:t>
      </w:r>
    </w:p>
    <w:p>
      <w:pPr>
        <w:pStyle w:val="FirstParagraph"/>
      </w:pPr>
      <w:r>
        <w:rPr>
          <w:bCs/>
          <w:b/>
        </w:rPr>
        <w:t xml:space="preserve">Ms. Sarah Mitchell</w:t>
      </w:r>
    </w:p>
    <w:p>
      <w:pPr>
        <w:pStyle w:val="BodyText"/>
      </w:pPr>
      <w:r>
        <w:t xml:space="preserve">Human Resources Manager</w:t>
      </w:r>
    </w:p>
    <w:p>
      <w:pPr>
        <w:pStyle w:val="BodyText"/>
      </w:pPr>
      <w:r>
        <w:t xml:space="preserve">Meridian HR Solutions Pty Ltd</w:t>
      </w:r>
    </w:p>
    <w:p>
      <w:pPr>
        <w:pStyle w:val="BodyText"/>
      </w:pPr>
      <w:r>
        <w:t xml:space="preserve">Level 12, 400 George Street</w:t>
      </w:r>
    </w:p>
    <w:p>
      <w:pPr>
        <w:pStyle w:val="BodyText"/>
      </w:pPr>
      <w:r>
        <w:t xml:space="preserve">Brisbane, Queensland 4000</w:t>
      </w:r>
    </w:p>
    <w:p>
      <w:pPr>
        <w:pStyle w:val="BodyText"/>
      </w:pPr>
      <w:r>
        <w:t xml:space="preserve">Australia Brisbane</w:t>
      </w:r>
    </w:p>
    <w:p>
      <w:pPr>
        <w:pStyle w:val="BodyText"/>
      </w:pPr>
      <w:r>
        <w:t xml:space="preserve">Professional Registration: HRM-AU-2019-4472</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Rate (AUD)</w:t>
            </w:r>
          </w:p>
        </w:tc>
        <w:tc>
          <w:tcPr/>
          <w:p>
            <w:pPr>
              <w:pStyle w:val="Compact"/>
              <w:jc w:val="left"/>
            </w:pPr>
            <w:r>
              <w:t xml:space="preserve">Hours / Units</w:t>
            </w:r>
          </w:p>
        </w:tc>
        <w:tc>
          <w:tcPr/>
          <w:p>
            <w:pPr>
              <w:pStyle w:val="Compact"/>
              <w:jc w:val="left"/>
            </w:pPr>
            <w:r>
              <w:t xml:space="preserve">Amount (AUD)</w:t>
            </w:r>
          </w:p>
        </w:tc>
      </w:tr>
      <w:tr>
        <w:tc>
          <w:tcPr/>
          <w:p>
            <w:pPr>
              <w:pStyle w:val="Compact"/>
              <w:jc w:val="left"/>
            </w:pPr>
            <w:r>
              <w:t xml:space="preserve">1</w:t>
            </w:r>
          </w:p>
        </w:tc>
        <w:tc>
          <w:tcPr/>
          <w:p>
            <w:pPr>
              <w:pStyle w:val="Compact"/>
              <w:jc w:val="left"/>
            </w:pPr>
            <w:r>
              <w:t xml:space="preserve">Strategic workforce planning and headcount analysis for the Brisbane operations division, conducted by the Human Resources Manager</w:t>
            </w:r>
          </w:p>
        </w:tc>
        <w:tc>
          <w:tcPr/>
          <w:p>
            <w:pPr>
              <w:pStyle w:val="Compact"/>
              <w:jc w:val="left"/>
            </w:pPr>
            <w:r>
              <w:t xml:space="preserve">$185.00/hr</w:t>
            </w:r>
          </w:p>
        </w:tc>
        <w:tc>
          <w:tcPr/>
          <w:p>
            <w:pPr>
              <w:pStyle w:val="Compact"/>
              <w:jc w:val="left"/>
            </w:pPr>
            <w:r>
              <w:t xml:space="preserve">24 hrs</w:t>
            </w:r>
          </w:p>
        </w:tc>
        <w:tc>
          <w:tcPr/>
          <w:p>
            <w:pPr>
              <w:pStyle w:val="Compact"/>
              <w:jc w:val="left"/>
            </w:pPr>
            <w:r>
              <w:t xml:space="preserve">$4,440.00</w:t>
            </w:r>
          </w:p>
        </w:tc>
      </w:tr>
      <w:tr>
        <w:tc>
          <w:tcPr/>
          <w:p>
            <w:pPr>
              <w:pStyle w:val="Compact"/>
              <w:jc w:val="left"/>
            </w:pPr>
            <w:r>
              <w:t xml:space="preserve">2</w:t>
            </w:r>
          </w:p>
        </w:tc>
        <w:tc>
          <w:tcPr/>
          <w:p>
            <w:pPr>
              <w:pStyle w:val="Compact"/>
              <w:jc w:val="left"/>
            </w:pPr>
            <w:r>
              <w:t xml:space="preserve">Design and implementation of a comprehensive employee onboarding programme aligned with Australian workplace laws and Queensland industrial awards</w:t>
            </w:r>
          </w:p>
        </w:tc>
        <w:tc>
          <w:tcPr/>
          <w:p>
            <w:pPr>
              <w:pStyle w:val="Compact"/>
              <w:jc w:val="left"/>
            </w:pPr>
            <w:r>
              <w:t xml:space="preserve">$185.00/hr</w:t>
            </w:r>
          </w:p>
        </w:tc>
        <w:tc>
          <w:tcPr/>
          <w:p>
            <w:pPr>
              <w:pStyle w:val="Compact"/>
              <w:jc w:val="left"/>
            </w:pPr>
            <w:r>
              <w:t xml:space="preserve">32 hrs</w:t>
            </w:r>
          </w:p>
        </w:tc>
        <w:tc>
          <w:tcPr/>
          <w:p>
            <w:pPr>
              <w:pStyle w:val="Compact"/>
              <w:jc w:val="left"/>
            </w:pPr>
            <w:r>
              <w:t xml:space="preserve">$5,920.00</w:t>
            </w:r>
          </w:p>
        </w:tc>
      </w:tr>
      <w:tr>
        <w:tc>
          <w:tcPr/>
          <w:p>
            <w:pPr>
              <w:pStyle w:val="Compact"/>
              <w:jc w:val="left"/>
            </w:pPr>
            <w:r>
              <w:t xml:space="preserve">3</w:t>
            </w:r>
          </w:p>
        </w:tc>
        <w:tc>
          <w:tcPr/>
          <w:p>
            <w:pPr>
              <w:pStyle w:val="Compact"/>
              <w:jc w:val="left"/>
            </w:pPr>
            <w:r>
              <w:t xml:space="preserve">Conducting performance review cycles for 120+ employees across the Australia Brisbane facility, including calibration sessions and feedback documentation</w:t>
            </w:r>
          </w:p>
        </w:tc>
        <w:tc>
          <w:tcPr/>
          <w:p>
            <w:pPr>
              <w:pStyle w:val="Compact"/>
              <w:jc w:val="left"/>
            </w:pPr>
            <w:r>
              <w:t xml:space="preserve">$185.00/hr</w:t>
            </w:r>
          </w:p>
        </w:tc>
        <w:tc>
          <w:tcPr/>
          <w:p>
            <w:pPr>
              <w:pStyle w:val="Compact"/>
              <w:jc w:val="left"/>
            </w:pPr>
            <w:r>
              <w:t xml:space="preserve">40 hrs</w:t>
            </w:r>
          </w:p>
        </w:tc>
        <w:tc>
          <w:tcPr/>
          <w:p>
            <w:pPr>
              <w:pStyle w:val="Compact"/>
              <w:jc w:val="left"/>
            </w:pPr>
            <w:r>
              <w:t xml:space="preserve">$7,400.00</w:t>
            </w:r>
          </w:p>
        </w:tc>
      </w:tr>
      <w:tr>
        <w:tc>
          <w:tcPr/>
          <w:p>
            <w:pPr>
              <w:pStyle w:val="Compact"/>
              <w:jc w:val="left"/>
            </w:pPr>
            <w:r>
              <w:t xml:space="preserve">4</w:t>
            </w:r>
          </w:p>
        </w:tc>
        <w:tc>
          <w:tcPr/>
          <w:p>
            <w:pPr>
              <w:pStyle w:val="Compact"/>
              <w:jc w:val="left"/>
            </w:pPr>
            <w:r>
              <w:t xml:space="preserve">Development and delivery of a workplace health and safety (WHS) compliance training module in accordance with Work Health and Safety Act 2011 (Qld)</w:t>
            </w:r>
          </w:p>
        </w:tc>
        <w:tc>
          <w:tcPr/>
          <w:p>
            <w:pPr>
              <w:pStyle w:val="Compact"/>
              <w:jc w:val="left"/>
            </w:pPr>
            <w:r>
              <w:t xml:space="preserve">$185.00/hr</w:t>
            </w:r>
          </w:p>
        </w:tc>
        <w:tc>
          <w:tcPr/>
          <w:p>
            <w:pPr>
              <w:pStyle w:val="Compact"/>
              <w:jc w:val="left"/>
            </w:pPr>
            <w:r>
              <w:t xml:space="preserve">16 hrs</w:t>
            </w:r>
          </w:p>
        </w:tc>
        <w:tc>
          <w:tcPr/>
          <w:p>
            <w:pPr>
              <w:pStyle w:val="Compact"/>
              <w:jc w:val="left"/>
            </w:pPr>
            <w:r>
              <w:t xml:space="preserve">$2,960.00</w:t>
            </w:r>
          </w:p>
        </w:tc>
      </w:tr>
      <w:tr>
        <w:tc>
          <w:tcPr/>
          <w:p>
            <w:pPr>
              <w:pStyle w:val="Compact"/>
              <w:jc w:val="left"/>
            </w:pPr>
            <w:r>
              <w:t xml:space="preserve">5</w:t>
            </w:r>
          </w:p>
        </w:tc>
        <w:tc>
          <w:tcPr/>
          <w:p>
            <w:pPr>
              <w:pStyle w:val="Compact"/>
              <w:jc w:val="left"/>
            </w:pPr>
            <w:r>
              <w:t xml:space="preserve">Management of employee relations matters, including mediation of three workplace disputes and preparation of formal grievance responses</w:t>
            </w:r>
          </w:p>
        </w:tc>
        <w:tc>
          <w:tcPr/>
          <w:p>
            <w:pPr>
              <w:pStyle w:val="Compact"/>
              <w:jc w:val="left"/>
            </w:pPr>
            <w:r>
              <w:t xml:space="preserve">$185.00/hr</w:t>
            </w:r>
          </w:p>
        </w:tc>
        <w:tc>
          <w:tcPr/>
          <w:p>
            <w:pPr>
              <w:pStyle w:val="Compact"/>
              <w:jc w:val="left"/>
            </w:pPr>
            <w:r>
              <w:t xml:space="preserve">20 hrs</w:t>
            </w:r>
          </w:p>
        </w:tc>
        <w:tc>
          <w:tcPr/>
          <w:p>
            <w:pPr>
              <w:pStyle w:val="Compact"/>
              <w:jc w:val="left"/>
            </w:pPr>
            <w:r>
              <w:t xml:space="preserve">$3,700.00</w:t>
            </w:r>
          </w:p>
        </w:tc>
      </w:tr>
      <w:tr>
        <w:tc>
          <w:tcPr/>
          <w:p>
            <w:pPr>
              <w:pStyle w:val="Compact"/>
              <w:jc w:val="left"/>
            </w:pPr>
            <w:r>
              <w:t xml:space="preserve">6</w:t>
            </w:r>
          </w:p>
        </w:tc>
        <w:tc>
          <w:tcPr/>
          <w:p>
            <w:pPr>
              <w:pStyle w:val="Compact"/>
              <w:jc w:val="left"/>
            </w:pPr>
            <w:r>
              <w:t xml:space="preserve">Recruitment strategy development and execution for 8 senior positions, including job descriptions, candidate sourcing, interview panels, and offer management</w:t>
            </w:r>
          </w:p>
        </w:tc>
        <w:tc>
          <w:tcPr/>
          <w:p>
            <w:pPr>
              <w:pStyle w:val="Compact"/>
              <w:jc w:val="left"/>
            </w:pPr>
            <w:r>
              <w:t xml:space="preserve">$185.00/hr</w:t>
            </w:r>
          </w:p>
        </w:tc>
        <w:tc>
          <w:tcPr/>
          <w:p>
            <w:pPr>
              <w:pStyle w:val="Compact"/>
              <w:jc w:val="left"/>
            </w:pPr>
            <w:r>
              <w:t xml:space="preserve">36 hrs</w:t>
            </w:r>
          </w:p>
        </w:tc>
        <w:tc>
          <w:tcPr/>
          <w:p>
            <w:pPr>
              <w:pStyle w:val="Compact"/>
              <w:jc w:val="left"/>
            </w:pPr>
            <w:r>
              <w:t xml:space="preserve">$6,660.00</w:t>
            </w:r>
          </w:p>
        </w:tc>
      </w:tr>
      <w:tr>
        <w:tc>
          <w:tcPr/>
          <w:p>
            <w:pPr>
              <w:pStyle w:val="Compact"/>
              <w:jc w:val="left"/>
            </w:pPr>
            <w:r>
              <w:t xml:space="preserve">7</w:t>
            </w:r>
          </w:p>
        </w:tc>
        <w:tc>
          <w:tcPr/>
          <w:p>
            <w:pPr>
              <w:pStyle w:val="Compact"/>
              <w:jc w:val="left"/>
            </w:pPr>
            <w:r>
              <w:t xml:space="preserve">Quarterly HR analytics reporting and presentation to the Board of Directors, covering turnover metrics, engagement scores, and succession pipeline status</w:t>
            </w:r>
          </w:p>
        </w:tc>
        <w:tc>
          <w:tcPr/>
          <w:p>
            <w:pPr>
              <w:pStyle w:val="Compact"/>
              <w:jc w:val="left"/>
            </w:pPr>
            <w:r>
              <w:t xml:space="preserve">$185.00/hr</w:t>
            </w:r>
          </w:p>
        </w:tc>
        <w:tc>
          <w:tcPr/>
          <w:p>
            <w:pPr>
              <w:pStyle w:val="Compact"/>
              <w:jc w:val="left"/>
            </w:pPr>
            <w:r>
              <w:t xml:space="preserve">12 hrs</w:t>
            </w:r>
          </w:p>
        </w:tc>
        <w:tc>
          <w:tcPr/>
          <w:p>
            <w:pPr>
              <w:pStyle w:val="Compact"/>
              <w:jc w:val="left"/>
            </w:pPr>
            <w:r>
              <w:t xml:space="preserve">$2,220.00</w:t>
            </w:r>
          </w:p>
        </w:tc>
      </w:tr>
      <w:tr>
        <w:tc>
          <w:tcPr/>
          <w:p>
            <w:pPr>
              <w:pStyle w:val="Compact"/>
              <w:jc w:val="left"/>
            </w:pPr>
            <w:r>
              <w:t xml:space="preserve">8</w:t>
            </w:r>
          </w:p>
        </w:tc>
        <w:tc>
          <w:tcPr/>
          <w:p>
            <w:pPr>
              <w:pStyle w:val="Compact"/>
              <w:jc w:val="left"/>
            </w:pPr>
            <w:r>
              <w:t xml:space="preserve">Policy review and update of the Employee Handbook to reflect 2025 amendments to the Fair Work Act and relevant Queensland industrial instruments</w:t>
            </w:r>
          </w:p>
        </w:tc>
        <w:tc>
          <w:tcPr/>
          <w:p>
            <w:pPr>
              <w:pStyle w:val="Compact"/>
              <w:jc w:val="left"/>
            </w:pPr>
            <w:r>
              <w:t xml:space="preserve">$185.00/hr</w:t>
            </w:r>
          </w:p>
        </w:tc>
        <w:tc>
          <w:tcPr/>
          <w:p>
            <w:pPr>
              <w:pStyle w:val="Compact"/>
              <w:jc w:val="left"/>
            </w:pPr>
            <w:r>
              <w:t xml:space="preserve">18 hrs</w:t>
            </w:r>
          </w:p>
        </w:tc>
        <w:tc>
          <w:tcPr/>
          <w:p>
            <w:pPr>
              <w:pStyle w:val="Compact"/>
              <w:jc w:val="left"/>
            </w:pPr>
            <w:r>
              <w:t xml:space="preserve">$3,330.00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(AUD)</w:t>
            </w:r>
          </w:p>
        </w:tc>
        <w:tc>
          <w:tcPr/>
          <w:p>
            <w:pPr>
              <w:pStyle w:val="Compact"/>
              <w:jc w:val="left"/>
            </w:pPr>
            <w:r>
              <w:t xml:space="preserve">$36,630.00</w:t>
            </w:r>
          </w:p>
        </w:tc>
      </w:tr>
      <w:tr>
        <w:tc>
          <w:tcPr/>
          <w:p>
            <w:pPr>
              <w:pStyle w:val="Compact"/>
              <w:jc w:val="left"/>
            </w:pPr>
            <w:r>
              <w:t xml:space="preserve">GST (10%)</w:t>
            </w:r>
          </w:p>
        </w:tc>
        <w:tc>
          <w:tcPr/>
          <w:p>
            <w:pPr>
              <w:pStyle w:val="Compact"/>
              <w:jc w:val="left"/>
            </w:pPr>
            <w:r>
              <w:t xml:space="preserve">$3,663.00</w:t>
            </w:r>
          </w:p>
        </w:tc>
      </w:tr>
      <w:tr>
        <w:tc>
          <w:tcPr/>
          <w:p>
            <w:pPr>
              <w:pStyle w:val="Compact"/>
              <w:jc w:val="left"/>
            </w:pPr>
            <w:r>
              <w:t xml:space="preserve">Early Payment Discount (2% if paid within 14 days)</w:t>
            </w:r>
          </w:p>
        </w:tc>
        <w:tc>
          <w:tcPr/>
          <w:p>
            <w:pPr>
              <w:pStyle w:val="Compact"/>
              <w:jc w:val="left"/>
            </w:pPr>
            <w:r>
              <w:t xml:space="preserve">-$732.60</w:t>
            </w:r>
          </w:p>
        </w:tc>
      </w:tr>
      <w:tr>
        <w:tc>
          <w:tcPr/>
          <w:p>
            <w:pPr>
              <w:pStyle w:val="Compact"/>
              <w:jc w:val="left"/>
            </w:pPr>
            <w:r>
              <w:t xml:space="preserve">TOTAL AMOUNT DUE (AUD)</w:t>
            </w:r>
          </w:p>
        </w:tc>
        <w:tc>
          <w:tcPr/>
          <w:p>
            <w:pPr>
              <w:pStyle w:val="Compact"/>
              <w:jc w:val="left"/>
            </w:pPr>
            <w:r>
              <w:t xml:space="preserve">$39,560.40</w:t>
            </w:r>
          </w:p>
        </w:tc>
      </w:tr>
    </w:tbl>
    <w:bookmarkStart w:id="24" w:name="payment-instructions"/>
    <w:p>
      <w:pPr>
        <w:pStyle w:val="Heading3"/>
      </w:pPr>
      <w:r>
        <w:t xml:space="preserve">Payment Instructions</w:t>
      </w:r>
    </w:p>
    <w:p>
      <w:pPr>
        <w:pStyle w:val="FirstParagraph"/>
      </w:pPr>
      <w:r>
        <w:t xml:space="preserve">This Invoice is payable within thirty (30) calendar days from the date of issue, in accordance with the service agreement between Meridian HR Solutions Pty Ltd and Sunrise Manufacturing Group Ltd.</w:t>
      </w:r>
    </w:p>
    <w:p>
      <w:pPr>
        <w:pStyle w:val="BodyText"/>
      </w:pPr>
      <w:r>
        <w:rPr>
          <w:bCs/>
          <w:b/>
        </w:rPr>
        <w:t xml:space="preserve">Bank Transfer (EFT):</w:t>
      </w:r>
      <w:r>
        <w:t xml:space="preserve"> </w:t>
      </w:r>
      <w:r>
        <w:t xml:space="preserve">BSB: 062-000 | Account: 1234 5678 | Account Name: Meridian HR Solutions Pty Ltd</w:t>
      </w:r>
    </w:p>
    <w:p>
      <w:pPr>
        <w:pStyle w:val="BodyText"/>
      </w:pPr>
      <w:r>
        <w:rPr>
          <w:bCs/>
          <w:b/>
        </w:rPr>
        <w:t xml:space="preserve">Reference:</w:t>
      </w:r>
      <w:r>
        <w:t xml:space="preserve"> </w:t>
      </w:r>
      <w:r>
        <w:t xml:space="preserve">Please quote Invoice No. MHR-2025-00847 in all correspondence and payment references.</w:t>
      </w:r>
    </w:p>
    <w:p>
      <w:pPr>
        <w:pStyle w:val="BodyText"/>
      </w:pPr>
      <w:r>
        <w:rPr>
          <w:bCs/>
          <w:b/>
        </w:rPr>
        <w:t xml:space="preserve">Cheque:</w:t>
      </w:r>
      <w:r>
        <w:t xml:space="preserve"> </w:t>
      </w:r>
      <w:r>
        <w:t xml:space="preserve">Payable to "Meridian HR Solutions Pty Ltd" and post to Level 12, 400 George Street, Brisbane, Queensland 4000, Australia Brisbane.</w:t>
      </w:r>
    </w:p>
    <w:p>
      <w:pPr>
        <w:pStyle w:val="BodyText"/>
      </w:pPr>
      <w:r>
        <w:t xml:space="preserve">Overdue amounts will attract interest at the rate of 10% per annum as permitted under the Competition and Consumer Act 2010 (Cth).</w:t>
      </w:r>
    </w:p>
    <w:bookmarkEnd w:id="24"/>
    <w:bookmarkStart w:id="25" w:name="important-notes-and-terms"/>
    <w:p>
      <w:pPr>
        <w:pStyle w:val="Heading3"/>
      </w:pPr>
      <w:r>
        <w:t xml:space="preserve">Important Notes and Terms</w:t>
      </w:r>
    </w:p>
    <w:p>
      <w:pPr>
        <w:pStyle w:val="FirstParagraph"/>
      </w:pPr>
      <w:r>
        <w:t xml:space="preserve">1. This Invoice has been prepared by Ms. Sarah Mitchell, Human Resources Manager at Meridian HR Solutions Pty Ltd, and reflects all professional services rendered during the stated service period at the Australia Brisbane office location.</w:t>
      </w:r>
    </w:p>
    <w:p>
      <w:pPr>
        <w:pStyle w:val="BodyText"/>
      </w:pPr>
      <w:r>
        <w:t xml:space="preserve">2. All rates quoted are exclusive of Goods and Services Tax (GST) at the current Australian rate of 10%, as registered under the Australian Taxation Office (ATO) GST regime.</w:t>
      </w:r>
    </w:p>
    <w:p>
      <w:pPr>
        <w:pStyle w:val="BodyText"/>
      </w:pPr>
      <w:r>
        <w:t xml:space="preserve">3. The Human Resources Manager confirms that all services described in this Invoice were performed in full compliance with the Fair Work Act 2009 (Cth), the Work Health and Safety Act 2011 (Qld), and all applicable Queensland industrial awards and enterprise agreements.</w:t>
      </w:r>
    </w:p>
    <w:p>
      <w:pPr>
        <w:pStyle w:val="BodyText"/>
      </w:pPr>
      <w:r>
        <w:t xml:space="preserve">4. Any disputes regarding this Invoice must be raised in writing within fourteen (14) days of the due date. Failure to do so shall constitute acceptance of the charges as stated.</w:t>
      </w:r>
    </w:p>
    <w:p>
      <w:pPr>
        <w:pStyle w:val="BodyText"/>
      </w:pPr>
      <w:r>
        <w:t xml:space="preserve">5. This Invoice constitutes a tax invoice as defined under the A New Tax System (Goods and Services Tax) Act 1999 (Cth) and may be used for GST credit claiming purposes by the recipient.</w:t>
      </w:r>
    </w:p>
    <w:p>
      <w:pPr>
        <w:pStyle w:val="BodyText"/>
      </w:pPr>
      <w:r>
        <w:t xml:space="preserve">6. All intellectual property, reports, and documentation produced by the Human Resources Manager in the course of delivering these services remain the property of Sunrise Manufacturing Group Ltd upon full payment of this Invoice.</w:t>
      </w:r>
    </w:p>
    <w:bookmarkEnd w:id="25"/>
    <w:p>
      <w:pPr>
        <w:pStyle w:val="BodyText"/>
      </w:pPr>
      <w:r>
        <w:rPr>
          <w:bCs/>
          <w:b/>
        </w:rPr>
        <w:t xml:space="preserve">Meridian HR Solutions Pty Ltd</w:t>
      </w:r>
      <w:r>
        <w:t xml:space="preserve"> </w:t>
      </w:r>
      <w:r>
        <w:t xml:space="preserve">| ABN: 54 123 456 789 | Level 12, 400 George Street, Brisbane, Queensland 4000, Australia Brisbane</w:t>
      </w:r>
    </w:p>
    <w:p>
      <w:pPr>
        <w:pStyle w:val="BodyText"/>
      </w:pPr>
      <w:r>
        <w:t xml:space="preserve">This Invoice was generated electronically and is valid without a physical signature. For queries regarding this Invoice, please contact billing@meridianhr.com.au or +61 7 3100 4567.</w:t>
      </w:r>
    </w:p>
    <w:p>
      <w:pPr>
        <w:pStyle w:val="BodyText"/>
      </w:pPr>
      <w:r>
        <w:t xml:space="preserve">Thank you for engaging our Human Resources Manager for your professional HR needs in Australia Brisbane. We look forward to continuing our partnership.</w:t>
      </w:r>
    </w:p>
    <w:p>
      <w:pPr>
        <w:pStyle w:val="BodyText"/>
      </w:pPr>
      <w:r>
        <w:t xml:space="preserve">© 2025 Meridian HR Solutions Pty Ltd. All rights reserved. Invoice MHR-2025-00847.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Human Resources Manager Services - Australia Brisbane</dc:title>
  <dc:creator/>
  <dc:language>en</dc:language>
  <cp:keywords/>
  <dcterms:created xsi:type="dcterms:W3CDTF">2026-10-10T02:34:27Z</dcterms:created>
  <dcterms:modified xsi:type="dcterms:W3CDTF">2026-10-10T02:34:27Z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