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ridian-hr-consulting-pty-ltd"/>
    <w:p>
      <w:pPr>
        <w:pStyle w:val="Heading1"/>
      </w:pPr>
      <w:r>
        <w:t xml:space="preserve">Meridian HR Consulting Pty Ltd</w:t>
      </w:r>
    </w:p>
    <w:p>
      <w:pPr>
        <w:pStyle w:val="FirstParagraph"/>
      </w:pPr>
      <w:r>
        <w:t xml:space="preserve">Level 12, 42 Collins Street</w:t>
      </w:r>
    </w:p>
    <w:p>
      <w:pPr>
        <w:pStyle w:val="BodyText"/>
      </w:pPr>
      <w:r>
        <w:t xml:space="preserve">Melbourne, Victoria 3000</w:t>
      </w:r>
    </w:p>
    <w:p>
      <w:pPr>
        <w:pStyle w:val="BodyText"/>
      </w:pPr>
      <w:r>
        <w:t xml:space="preserve">Australia Melbourne</w:t>
      </w:r>
    </w:p>
    <w:p>
      <w:pPr>
        <w:pStyle w:val="BodyText"/>
      </w:pPr>
      <w:r>
        <w:t xml:space="preserve">ABN: 48 215 673 901</w:t>
      </w:r>
    </w:p>
    <w:p>
      <w:pPr>
        <w:pStyle w:val="BodyText"/>
      </w:pPr>
      <w:r>
        <w:t xml:space="preserve">Phone: +61 3 9421 5500</w:t>
      </w:r>
    </w:p>
    <w:p>
      <w:pPr>
        <w:pStyle w:val="BodyText"/>
      </w:pPr>
      <w:r>
        <w:t xml:space="preserve">Email: billing@meridianhr.com.au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MHR-2025-0487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bookmarkEnd w:id="21"/>
    <w:bookmarkStart w:id="22" w:name="billed-to"/>
    <w:p>
      <w:pPr>
        <w:pStyle w:val="Heading3"/>
      </w:pPr>
      <w:r>
        <w:t xml:space="preserve">Billed To</w:t>
      </w:r>
    </w:p>
    <w:p>
      <w:pPr>
        <w:pStyle w:val="FirstParagraph"/>
      </w:pPr>
      <w:r>
        <w:rPr>
          <w:bCs/>
          <w:b/>
        </w:rPr>
        <w:t xml:space="preserve">Apex Manufacturing Group Ltd</w:t>
      </w:r>
    </w:p>
    <w:p>
      <w:pPr>
        <w:pStyle w:val="BodyText"/>
      </w:pPr>
      <w:r>
        <w:t xml:space="preserve">Attention: Director of Operations</w:t>
      </w:r>
    </w:p>
    <w:p>
      <w:pPr>
        <w:pStyle w:val="BodyText"/>
      </w:pPr>
      <w:r>
        <w:t xml:space="preserve">78 Spring Street</w:t>
      </w:r>
    </w:p>
    <w:p>
      <w:pPr>
        <w:pStyle w:val="BodyText"/>
      </w:pPr>
      <w:r>
        <w:t xml:space="preserve">Melbourne, Victoria 3000</w:t>
      </w:r>
    </w:p>
    <w:p>
      <w:pPr>
        <w:pStyle w:val="BodyText"/>
      </w:pPr>
      <w:r>
        <w:t xml:space="preserve">Australia Melbourne</w:t>
      </w:r>
    </w:p>
    <w:p>
      <w:pPr>
        <w:pStyle w:val="BodyText"/>
      </w:pPr>
      <w:r>
        <w:t xml:space="preserve">ABN: 12 345 678 901</w:t>
      </w:r>
    </w:p>
    <w:p>
      <w:pPr>
        <w:pStyle w:val="BodyText"/>
      </w:pPr>
      <w:r>
        <w:t xml:space="preserve">PO Reference: APO-2025-1142</w:t>
      </w:r>
    </w:p>
    <w:bookmarkEnd w:id="22"/>
    <w:bookmarkStart w:id="23" w:name="service-provider"/>
    <w:p>
      <w:pPr>
        <w:pStyle w:val="Heading3"/>
      </w:pPr>
      <w:r>
        <w:t xml:space="preserve">Service Provider</w:t>
      </w:r>
    </w:p>
    <w:p>
      <w:pPr>
        <w:pStyle w:val="FirstParagraph"/>
      </w:pPr>
      <w:r>
        <w:rPr>
          <w:bCs/>
          <w:b/>
        </w:rPr>
        <w:t xml:space="preserve">Ms. Sarah Whitfield</w:t>
      </w:r>
    </w:p>
    <w:p>
      <w:pPr>
        <w:pStyle w:val="BodyText"/>
      </w:pPr>
      <w:r>
        <w:t xml:space="preserve">Human Resources Manager</w:t>
      </w:r>
    </w:p>
    <w:p>
      <w:pPr>
        <w:pStyle w:val="BodyText"/>
      </w:pPr>
      <w:r>
        <w:t xml:space="preserve">Meridian HR Consulting Pty Ltd</w:t>
      </w:r>
    </w:p>
    <w:p>
      <w:pPr>
        <w:pStyle w:val="BodyText"/>
      </w:pPr>
      <w:r>
        <w:t xml:space="preserve">Level 12, 42 Collins Street</w:t>
      </w:r>
    </w:p>
    <w:p>
      <w:pPr>
        <w:pStyle w:val="BodyText"/>
      </w:pPr>
      <w:r>
        <w:t xml:space="preserve">Melbourne, Victoria 3000</w:t>
      </w:r>
    </w:p>
    <w:p>
      <w:pPr>
        <w:pStyle w:val="BodyText"/>
      </w:pPr>
      <w:r>
        <w:t xml:space="preserve">Australia Melbourne</w:t>
      </w:r>
    </w:p>
    <w:p>
      <w:pPr>
        <w:pStyle w:val="BodyText"/>
      </w:pPr>
      <w:r>
        <w:t xml:space="preserve">Professional Registration: HRM-AUS-2019-4472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Strategic workforce planning and headcount analysis for the Melbourne operations division, conducted by the Human Resources Manager</w:t>
            </w:r>
          </w:p>
        </w:tc>
        <w:tc>
          <w:tcPr/>
          <w:p>
            <w:pPr>
              <w:pStyle w:val="Compact"/>
              <w:jc w:val="left"/>
            </w:pPr>
            <w:r>
              <w:t xml:space="preserve">$185.00/hr</w:t>
            </w:r>
          </w:p>
        </w:tc>
        <w:tc>
          <w:tcPr/>
          <w:p>
            <w:pPr>
              <w:pStyle w:val="Compact"/>
              <w:jc w:val="left"/>
            </w:pPr>
            <w:r>
              <w:t xml:space="preserve">12.0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Design and implementation of a comprehensive employee onboarding programme aligned with Victorian employment legislation and Australia Melbourne industrial awards</w:t>
            </w:r>
          </w:p>
        </w:tc>
        <w:tc>
          <w:tcPr/>
          <w:p>
            <w:pPr>
              <w:pStyle w:val="Compact"/>
              <w:jc w:val="left"/>
            </w:pPr>
            <w:r>
              <w:t xml:space="preserve">$185.00/hr</w:t>
            </w:r>
          </w:p>
        </w:tc>
        <w:tc>
          <w:tcPr/>
          <w:p>
            <w:pPr>
              <w:pStyle w:val="Compact"/>
              <w:jc w:val="left"/>
            </w:pPr>
            <w:r>
              <w:t xml:space="preserve">16.0</w:t>
            </w:r>
          </w:p>
        </w:tc>
        <w:tc>
          <w:tcPr/>
          <w:p>
            <w:pPr>
              <w:pStyle w:val="Compact"/>
              <w:jc w:val="left"/>
            </w:pPr>
            <w:r>
              <w:t xml:space="preserve">$2,960.00</w:t>
            </w:r>
          </w:p>
        </w:tc>
      </w:tr>
      <w:tr>
        <w:tc>
          <w:tcPr/>
          <w:p>
            <w:pPr>
              <w:pStyle w:val="Compact"/>
              <w:jc w:val="left"/>
            </w:pPr>
            <w:r>
              <w:t xml:space="preserve">3</w:t>
            </w:r>
          </w:p>
        </w:tc>
        <w:tc>
          <w:tcPr/>
          <w:p>
            <w:pPr>
              <w:pStyle w:val="Compact"/>
              <w:jc w:val="left"/>
            </w:pPr>
            <w:r>
              <w:t xml:space="preserve">Conducting performance management reviews for 45 staff members across the Melbourne site, including calibration sessions and individual feedback meetings led by the Human Resources Manager</w:t>
            </w:r>
          </w:p>
        </w:tc>
        <w:tc>
          <w:tcPr/>
          <w:p>
            <w:pPr>
              <w:pStyle w:val="Compact"/>
              <w:jc w:val="left"/>
            </w:pPr>
            <w:r>
              <w:t xml:space="preserve">$185.00/hr</w:t>
            </w:r>
          </w:p>
        </w:tc>
        <w:tc>
          <w:tcPr/>
          <w:p>
            <w:pPr>
              <w:pStyle w:val="Compact"/>
              <w:jc w:val="left"/>
            </w:pPr>
            <w:r>
              <w:t xml:space="preserve">24.0</w:t>
            </w:r>
          </w:p>
        </w:tc>
        <w:tc>
          <w:tcPr/>
          <w:p>
            <w:pPr>
              <w:pStyle w:val="Compact"/>
              <w:jc w:val="left"/>
            </w:pPr>
            <w:r>
              <w:t xml:space="preserve">$4,440.00</w:t>
            </w:r>
          </w:p>
        </w:tc>
      </w:tr>
      <w:tr>
        <w:tc>
          <w:tcPr/>
          <w:p>
            <w:pPr>
              <w:pStyle w:val="Compact"/>
              <w:jc w:val="left"/>
            </w:pPr>
            <w:r>
              <w:t xml:space="preserve">4</w:t>
            </w:r>
          </w:p>
        </w:tc>
        <w:tc>
          <w:tcPr/>
          <w:p>
            <w:pPr>
              <w:pStyle w:val="Compact"/>
              <w:jc w:val="left"/>
            </w:pPr>
            <w:r>
              <w:t xml:space="preserve">Development of a revised employee handbook and workplace policies compliant with the Fair Work Act 2009 and applicable Australia Melbourne enterprise agreements</w:t>
            </w:r>
          </w:p>
        </w:tc>
        <w:tc>
          <w:tcPr/>
          <w:p>
            <w:pPr>
              <w:pStyle w:val="Compact"/>
              <w:jc w:val="left"/>
            </w:pPr>
            <w:r>
              <w:t xml:space="preserve">$185.00/hr</w:t>
            </w:r>
          </w:p>
        </w:tc>
        <w:tc>
          <w:tcPr/>
          <w:p>
            <w:pPr>
              <w:pStyle w:val="Compact"/>
              <w:jc w:val="left"/>
            </w:pPr>
            <w:r>
              <w:t xml:space="preserve">18.0</w:t>
            </w:r>
          </w:p>
        </w:tc>
        <w:tc>
          <w:tcPr/>
          <w:p>
            <w:pPr>
              <w:pStyle w:val="Compact"/>
              <w:jc w:val="left"/>
            </w:pPr>
            <w:r>
              <w:t xml:space="preserve">$3,330.00</w:t>
            </w:r>
          </w:p>
        </w:tc>
      </w:tr>
      <w:tr>
        <w:tc>
          <w:tcPr/>
          <w:p>
            <w:pPr>
              <w:pStyle w:val="Compact"/>
              <w:jc w:val="left"/>
            </w:pPr>
            <w:r>
              <w:t xml:space="preserve">5</w:t>
            </w:r>
          </w:p>
        </w:tc>
        <w:tc>
          <w:tcPr/>
          <w:p>
            <w:pPr>
              <w:pStyle w:val="Compact"/>
              <w:jc w:val="left"/>
            </w:pPr>
            <w:r>
              <w:t xml:space="preserve">Facilitation of a workplace culture and engagement survey, including data analysis, reporting, and a strategic recommendation session with executive leadership in Melbourne</w:t>
            </w:r>
          </w:p>
        </w:tc>
        <w:tc>
          <w:tcPr/>
          <w:p>
            <w:pPr>
              <w:pStyle w:val="Compact"/>
              <w:jc w:val="left"/>
            </w:pPr>
            <w:r>
              <w:t xml:space="preserve">$185.00/hr</w:t>
            </w:r>
          </w:p>
        </w:tc>
        <w:tc>
          <w:tcPr/>
          <w:p>
            <w:pPr>
              <w:pStyle w:val="Compact"/>
              <w:jc w:val="left"/>
            </w:pPr>
            <w:r>
              <w:t xml:space="preserve">10.0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Management of a redundancy consultation process in accordance with the General Fair Entitlements Guarantee (GFE) scheme and Australia Melbourne legal requirements</w:t>
            </w:r>
          </w:p>
        </w:tc>
        <w:tc>
          <w:tcPr/>
          <w:p>
            <w:pPr>
              <w:pStyle w:val="Compact"/>
              <w:jc w:val="left"/>
            </w:pPr>
            <w:r>
              <w:t xml:space="preserve">$185.00/hr</w:t>
            </w:r>
          </w:p>
        </w:tc>
        <w:tc>
          <w:tcPr/>
          <w:p>
            <w:pPr>
              <w:pStyle w:val="Compact"/>
              <w:jc w:val="left"/>
            </w:pPr>
            <w:r>
              <w:t xml:space="preserve">8.0</w:t>
            </w:r>
          </w:p>
        </w:tc>
        <w:tc>
          <w:tcPr/>
          <w:p>
            <w:pPr>
              <w:pStyle w:val="Compact"/>
              <w:jc w:val="left"/>
            </w:pPr>
            <w:r>
              <w:t xml:space="preserve">$1,480.00</w:t>
            </w:r>
          </w:p>
        </w:tc>
      </w:tr>
      <w:tr>
        <w:tc>
          <w:tcPr/>
          <w:p>
            <w:pPr>
              <w:pStyle w:val="Compact"/>
              <w:jc w:val="left"/>
            </w:pPr>
            <w:r>
              <w:t xml:space="preserve">7</w:t>
            </w:r>
          </w:p>
        </w:tc>
        <w:tc>
          <w:tcPr/>
          <w:p>
            <w:pPr>
              <w:pStyle w:val="Compact"/>
              <w:jc w:val="left"/>
            </w:pPr>
            <w:r>
              <w:t xml:space="preserve">Monthly HR compliance audit and reporting, including payroll reconciliation, leave management verification, and superannuation contribution checks for the Melbourne workforce</w:t>
            </w:r>
          </w:p>
        </w:tc>
        <w:tc>
          <w:tcPr/>
          <w:p>
            <w:pPr>
              <w:pStyle w:val="Compact"/>
              <w:jc w:val="left"/>
            </w:pPr>
            <w:r>
              <w:t xml:space="preserve">$185.00/hr</w:t>
            </w:r>
          </w:p>
        </w:tc>
        <w:tc>
          <w:tcPr/>
          <w:p>
            <w:pPr>
              <w:pStyle w:val="Compact"/>
              <w:jc w:val="left"/>
            </w:pPr>
            <w:r>
              <w:t xml:space="preserve">6.0</w:t>
            </w:r>
          </w:p>
        </w:tc>
        <w:tc>
          <w:tcPr/>
          <w:p>
            <w:pPr>
              <w:pStyle w:val="Compact"/>
              <w:jc w:val="left"/>
            </w:pPr>
            <w:r>
              <w:t xml:space="preserve">$1,110.00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$17,390.00</w:t>
            </w:r>
          </w:p>
        </w:tc>
      </w:tr>
      <w:tr>
        <w:tc>
          <w:tcPr/>
          <w:p>
            <w:pPr>
              <w:pStyle w:val="Compact"/>
              <w:jc w:val="left"/>
            </w:pPr>
            <w:r>
              <w:t xml:space="preserve">GST (10%)</w:t>
            </w:r>
          </w:p>
        </w:tc>
        <w:tc>
          <w:tcPr/>
          <w:p>
            <w:pPr>
              <w:pStyle w:val="Compact"/>
              <w:jc w:val="left"/>
            </w:pPr>
            <w:r>
              <w:t xml:space="preserve">$1,739.00</w:t>
            </w:r>
          </w:p>
        </w:tc>
      </w:tr>
      <w:tr>
        <w:tc>
          <w:tcPr/>
          <w:p>
            <w:pPr>
              <w:pStyle w:val="Compact"/>
              <w:jc w:val="left"/>
            </w:pPr>
            <w:r>
              <w:t xml:space="preserve">Total Amount Due (AUD)</w:t>
            </w:r>
          </w:p>
        </w:tc>
        <w:tc>
          <w:tcPr/>
          <w:p>
            <w:pPr>
              <w:pStyle w:val="Compact"/>
              <w:jc w:val="left"/>
            </w:pPr>
            <w:r>
              <w:t xml:space="preserve">$19,129.00</w:t>
            </w:r>
          </w:p>
        </w:tc>
      </w:tr>
    </w:tbl>
    <w:bookmarkStart w:id="24" w:name="payment-terms-and-instructions"/>
    <w:p>
      <w:pPr>
        <w:pStyle w:val="Heading3"/>
      </w:pPr>
      <w:r>
        <w:t xml:space="preserve">Payment Terms and Instructions</w:t>
      </w:r>
    </w:p>
    <w:p>
      <w:pPr>
        <w:pStyle w:val="FirstParagraph"/>
      </w:pPr>
      <w:r>
        <w:t xml:space="preserve">This Invoice is payable within fourteen (14) calendar days from the Invoice date of 15 June 2025. Payment is due no later than 30 June 2025.</w:t>
      </w:r>
    </w:p>
    <w:p>
      <w:pPr>
        <w:pStyle w:val="BodyText"/>
      </w:pPr>
      <w:r>
        <w:t xml:space="preserve">Please remit payment via Electronic Funds Transfer (EFT) to the following account:</w:t>
      </w:r>
    </w:p>
    <w:p>
      <w:pPr>
        <w:numPr>
          <w:ilvl w:val="0"/>
          <w:numId w:val="1001"/>
        </w:numPr>
        <w:pStyle w:val="Compact"/>
      </w:pPr>
      <w:r>
        <w:rPr>
          <w:bCs/>
          <w:b/>
        </w:rPr>
        <w:t xml:space="preserve">Bank:</w:t>
      </w:r>
      <w:r>
        <w:t xml:space="preserve"> </w:t>
      </w:r>
      <w:r>
        <w:t xml:space="preserve">National Australia Bank (NAB)</w:t>
      </w:r>
    </w:p>
    <w:p>
      <w:pPr>
        <w:numPr>
          <w:ilvl w:val="0"/>
          <w:numId w:val="1001"/>
        </w:numPr>
        <w:pStyle w:val="Compact"/>
      </w:pPr>
      <w:r>
        <w:rPr>
          <w:bCs/>
          <w:b/>
        </w:rPr>
        <w:t xml:space="preserve">Account Name:</w:t>
      </w:r>
      <w:r>
        <w:t xml:space="preserve"> </w:t>
      </w:r>
      <w:r>
        <w:t xml:space="preserve">Meridian HR Consulting Pty Ltd</w:t>
      </w:r>
    </w:p>
    <w:p>
      <w:pPr>
        <w:numPr>
          <w:ilvl w:val="0"/>
          <w:numId w:val="1001"/>
        </w:numPr>
        <w:pStyle w:val="Compact"/>
      </w:pPr>
      <w:r>
        <w:rPr>
          <w:bCs/>
          <w:b/>
        </w:rPr>
        <w:t xml:space="preserve">BSB:</w:t>
      </w:r>
      <w:r>
        <w:t xml:space="preserve"> </w:t>
      </w:r>
      <w:r>
        <w:t xml:space="preserve">082-001</w:t>
      </w:r>
    </w:p>
    <w:p>
      <w:pPr>
        <w:numPr>
          <w:ilvl w:val="0"/>
          <w:numId w:val="1001"/>
        </w:numPr>
        <w:pStyle w:val="Compact"/>
      </w:pPr>
      <w:r>
        <w:rPr>
          <w:bCs/>
          <w:b/>
        </w:rPr>
        <w:t xml:space="preserve">Account Number:</w:t>
      </w:r>
      <w:r>
        <w:t xml:space="preserve"> </w:t>
      </w:r>
      <w:r>
        <w:t xml:space="preserve">1234 5678</w:t>
      </w:r>
    </w:p>
    <w:p>
      <w:pPr>
        <w:numPr>
          <w:ilvl w:val="0"/>
          <w:numId w:val="1001"/>
        </w:numPr>
        <w:pStyle w:val="Compact"/>
      </w:pPr>
      <w:r>
        <w:rPr>
          <w:bCs/>
          <w:b/>
        </w:rPr>
        <w:t xml:space="preserve">Reference:</w:t>
      </w:r>
      <w:r>
        <w:t xml:space="preserve"> </w:t>
      </w:r>
      <w:r>
        <w:t xml:space="preserve">MHR-2025-0487</w:t>
      </w:r>
    </w:p>
    <w:p>
      <w:pPr>
        <w:pStyle w:val="FirstParagraph"/>
      </w:pPr>
      <w:r>
        <w:t xml:space="preserve">Please note that a late payment fee of 2% per month will be applied to any outstanding balance after the due date, in accordance with the commercial terms agreed upon in the Master Services Contract dated 1 January 2025.</w:t>
      </w:r>
    </w:p>
    <w:bookmarkEnd w:id="24"/>
    <w:bookmarkStart w:id="25" w:name="additional-notes"/>
    <w:p>
      <w:pPr>
        <w:pStyle w:val="Heading3"/>
      </w:pPr>
      <w:r>
        <w:t xml:space="preserve">Additional Notes</w:t>
      </w:r>
    </w:p>
    <w:p>
      <w:pPr>
        <w:pStyle w:val="FirstParagraph"/>
      </w:pPr>
      <w:r>
        <w:t xml:space="preserve">This Invoice covers professional services rendered by Ms. Sarah Whitfield, Human Resources Manager at Meridian HR Consulting Pty Ltd, for the period of May 2025. All services were delivered in Melbourne, Victoria, Australia Melbourne, in accordance with the scope of work outlined in Statement of Work No. 7 attached to the Master Services Contract.</w:t>
      </w:r>
    </w:p>
    <w:p>
      <w:pPr>
        <w:pStyle w:val="BodyText"/>
      </w:pPr>
      <w:r>
        <w:t xml:space="preserve">The Human Resources Manager confirms that all advisory and implementation services described in this Invoice have been completed to the satisfaction of the client's Director of Operations. All deliverables, including the revised employee handbook, engagement survey report, and workforce planning document, have been submitted electronically to the client's designated project manager on 28 May 2025.</w:t>
      </w:r>
    </w:p>
    <w:p>
      <w:pPr>
        <w:pStyle w:val="BodyText"/>
      </w:pPr>
      <w:r>
        <w:t xml:space="preserve">Meridian HR Consulting Pty Ltd is a registered Australian company operating in Australia Melbourne and is fully compliant with all applicable Victorian and federal employment, privacy, and tax legislation. This Invoice has been issued in accordance with the Australian Taxation Office (ATO) requirements for GST-registered entities.</w:t>
      </w:r>
    </w:p>
    <w:p>
      <w:pPr>
        <w:pStyle w:val="BodyText"/>
      </w:pPr>
      <w:r>
        <w:t xml:space="preserve">Should you have any queries regarding this Invoice or the services rendered, please contact the billing department at billing@meridianhr.com.au or telephone +61 3 9421 5500 during business hours (Monday to Friday, 9:00 AM to 5:00 PM AEST).</w:t>
      </w:r>
    </w:p>
    <w:bookmarkEnd w:id="25"/>
    <w:p>
      <w:pPr>
        <w:pStyle w:val="BodyText"/>
      </w:pPr>
      <w:r>
        <w:rPr>
          <w:bCs/>
          <w:b/>
        </w:rPr>
        <w:t xml:space="preserve">Meridian HR Consulting Pty Ltd</w:t>
      </w:r>
      <w:r>
        <w:t xml:space="preserve"> </w:t>
      </w:r>
      <w:r>
        <w:t xml:space="preserve">| ABN 48 215 673 901 | Level 12, 42 Collins Street, Melbourne VIC 3000, Australia Melbourne</w:t>
      </w:r>
    </w:p>
    <w:p>
      <w:pPr>
        <w:pStyle w:val="BodyText"/>
      </w:pPr>
      <w:r>
        <w:t xml:space="preserve">This Invoice was generated electronically and does not require a physical signature. It constitutes a valid tax document under Australian law.</w:t>
      </w:r>
    </w:p>
    <w:p>
      <w:pPr>
        <w:pStyle w:val="BodyText"/>
      </w:pPr>
      <w:r>
        <w:t xml:space="preserve">Thank you for your business. We value our partnership and look forward to continuing to support your Human Resources objectives in Australia Melbourne.</w:t>
      </w:r>
    </w:p>
    <w:p>
      <w:pPr>
        <w:pStyle w:val="BodyText"/>
      </w:pPr>
      <w:r>
        <w:t xml:space="preserve">© 2025 Meridian HR Consulting Pty Ltd. All rights reserved. Invoice MHR-2025-0487.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Australia Melbourne</dc:title>
  <dc:creator/>
  <dc:language>en</dc:language>
  <cp:keywords/>
  <dcterms:created xsi:type="dcterms:W3CDTF">2026-10-10T01:16:42Z</dcterms:created>
  <dcterms:modified xsi:type="dcterms:W3CDTF">2026-10-10T01:16:42Z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