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sydney-hr-solutions-pty-ltd"/>
    <w:p>
      <w:pPr>
        <w:pStyle w:val="Heading1"/>
      </w:pPr>
      <w:r>
        <w:t xml:space="preserve">Sydney HR Solutions Pty Ltd</w:t>
      </w:r>
    </w:p>
    <w:p>
      <w:pPr>
        <w:pStyle w:val="FirstParagraph"/>
      </w:pPr>
      <w:r>
        <w:t xml:space="preserve">Level 12, 200 George Street, Sydney NSW 2000, Australia</w:t>
      </w:r>
    </w:p>
    <w:p>
      <w:pPr>
        <w:pStyle w:val="BodyText"/>
      </w:pPr>
      <w:r>
        <w:t xml:space="preserve">ABN: 45 123 456 789</w:t>
      </w:r>
    </w:p>
    <w:p>
      <w:pPr>
        <w:pStyle w:val="BodyText"/>
      </w:pPr>
      <w:r>
        <w:t xml:space="preserve">Phone: +61 2 9345 6789 | Email: billing@sydneyhrsolutions.com.au</w:t>
      </w:r>
    </w:p>
    <w:p>
      <w:pPr>
        <w:pStyle w:val="BodyText"/>
      </w:pPr>
      <w:r>
        <w:t xml:space="preserve">Website: www.sydneyhrsolutions.com.au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t xml:space="preserve">Payment Due in 30 Days</w:t>
      </w:r>
    </w:p>
    <w:bookmarkEnd w:id="21"/>
    <w:bookmarkStart w:id="22" w:name="bill-to"/>
    <w:p>
      <w:pPr>
        <w:pStyle w:val="Heading3"/>
      </w:pPr>
      <w:r>
        <w:t xml:space="preserve">Bill To</w:t>
      </w:r>
    </w:p>
    <w:p>
      <w:pPr>
        <w:pStyle w:val="FirstParagraph"/>
      </w:pPr>
      <w:r>
        <w:rPr>
          <w:bCs/>
          <w:b/>
        </w:rPr>
        <w:t xml:space="preserve">Harbour City Enterprises Ltd</w:t>
      </w:r>
    </w:p>
    <w:p>
      <w:pPr>
        <w:pStyle w:val="BodyText"/>
      </w:pPr>
      <w:r>
        <w:t xml:space="preserve">Attn: Mr. David Chen, Chief Executive Officer</w:t>
      </w:r>
    </w:p>
    <w:p>
      <w:pPr>
        <w:pStyle w:val="BodyText"/>
      </w:pPr>
      <w:r>
        <w:t xml:space="preserve">Level 5, 1 Macquarie Place, Sydney NSW 2000, Australia</w:t>
      </w:r>
    </w:p>
    <w:p>
      <w:pPr>
        <w:pStyle w:val="BodyText"/>
      </w:pPr>
      <w:r>
        <w:t xml:space="preserve">ABN: 28 987 654 321</w:t>
      </w:r>
    </w:p>
    <w:p>
      <w:pPr>
        <w:pStyle w:val="BodyText"/>
      </w:pPr>
      <w:r>
        <w:t xml:space="preserve">Email: accounts@harbourcity.com.au</w:t>
      </w:r>
    </w:p>
    <w:bookmarkEnd w:id="22"/>
    <w:bookmarkStart w:id="23" w:name="service-provider"/>
    <w:p>
      <w:pPr>
        <w:pStyle w:val="Heading3"/>
      </w:pPr>
      <w:r>
        <w:t xml:space="preserve">Service Provider</w:t>
      </w:r>
    </w:p>
    <w:p>
      <w:pPr>
        <w:pStyle w:val="FirstParagraph"/>
      </w:pPr>
      <w:r>
        <w:rPr>
          <w:bCs/>
          <w:b/>
        </w:rPr>
        <w:t xml:space="preserve">Sydney HR Solutions Pty Ltd</w:t>
      </w:r>
    </w:p>
    <w:p>
      <w:pPr>
        <w:pStyle w:val="BodyText"/>
      </w:pPr>
      <w:r>
        <w:t xml:space="preserve">Attn: Ms. Sarah Mitchell, Human Resources Manager</w:t>
      </w:r>
    </w:p>
    <w:p>
      <w:pPr>
        <w:pStyle w:val="BodyText"/>
      </w:pPr>
      <w:r>
        <w:t xml:space="preserve">Level 12, 200 George Street, Sydney NSW 2000, Australia</w:t>
      </w:r>
    </w:p>
    <w:p>
      <w:pPr>
        <w:pStyle w:val="BodyText"/>
      </w:pPr>
      <w:r>
        <w:t xml:space="preserve">ABN: 45 123 456 789</w:t>
      </w:r>
    </w:p>
    <w:p>
      <w:pPr>
        <w:pStyle w:val="BodyText"/>
      </w:pPr>
      <w:r>
        <w:t xml:space="preserve">Email: billing@sydneyhrsolutions.com.au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01</w:t>
            </w:r>
          </w:p>
        </w:tc>
        <w:tc>
          <w:tcPr/>
          <w:p>
            <w:pPr>
              <w:pStyle w:val="Compact"/>
              <w:jc w:val="left"/>
            </w:pPr>
            <w:r>
              <w:t xml:space="preserve">Human Resources Manager – Strategic Workforce Planning &amp; Organisational Design Consultation for Q3 2025, Australia Sydney metropolitan region</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w:t>
            </w:r>
          </w:p>
        </w:tc>
        <w:tc>
          <w:tcPr/>
          <w:p>
            <w:pPr>
              <w:pStyle w:val="Compact"/>
              <w:jc w:val="left"/>
            </w:pPr>
            <w:r>
              <w:t xml:space="preserve">$222.00</w:t>
            </w:r>
          </w:p>
        </w:tc>
      </w:tr>
      <w:tr>
        <w:tc>
          <w:tcPr/>
          <w:p>
            <w:pPr>
              <w:pStyle w:val="Compact"/>
              <w:jc w:val="left"/>
            </w:pPr>
            <w:r>
              <w:t xml:space="preserve">02</w:t>
            </w:r>
          </w:p>
        </w:tc>
        <w:tc>
          <w:tcPr/>
          <w:p>
            <w:pPr>
              <w:pStyle w:val="Compact"/>
              <w:jc w:val="left"/>
            </w:pPr>
            <w:r>
              <w:t xml:space="preserve">Human Resources Manager – Employee Relations Management, Performance Review Cycle Implementation, and Workplace Policy Compliance Audit (Fair Work Australia regulations)</w:t>
            </w:r>
          </w:p>
        </w:tc>
        <w:tc>
          <w:tcPr/>
          <w:p>
            <w:pPr>
              <w:pStyle w:val="Compact"/>
              <w:jc w:val="left"/>
            </w:pPr>
            <w:r>
              <w:t xml:space="preserve">$185.00</w:t>
            </w:r>
          </w:p>
        </w:tc>
        <w:tc>
          <w:tcPr/>
          <w:p>
            <w:pPr>
              <w:pStyle w:val="Compact"/>
              <w:jc w:val="left"/>
            </w:pPr>
            <w:r>
              <w:t xml:space="preserve">16.0</w:t>
            </w:r>
          </w:p>
        </w:tc>
        <w:tc>
          <w:tcPr/>
          <w:p>
            <w:pPr>
              <w:pStyle w:val="Compact"/>
              <w:jc w:val="left"/>
            </w:pPr>
            <w:r>
              <w:t xml:space="preserve">$2,960.00</w:t>
            </w:r>
          </w:p>
        </w:tc>
        <w:tc>
          <w:tcPr/>
          <w:p>
            <w:pPr>
              <w:pStyle w:val="Compact"/>
              <w:jc w:val="left"/>
            </w:pPr>
            <w:r>
              <w:t xml:space="preserve">$296.00</w:t>
            </w:r>
          </w:p>
        </w:tc>
      </w:tr>
      <w:tr>
        <w:tc>
          <w:tcPr/>
          <w:p>
            <w:pPr>
              <w:pStyle w:val="Compact"/>
              <w:jc w:val="left"/>
            </w:pPr>
            <w:r>
              <w:t xml:space="preserve">03</w:t>
            </w:r>
          </w:p>
        </w:tc>
        <w:tc>
          <w:tcPr/>
          <w:p>
            <w:pPr>
              <w:pStyle w:val="Compact"/>
              <w:jc w:val="left"/>
            </w:pPr>
            <w:r>
              <w:t xml:space="preserve">Human Resources Manager – Recruitment Strategy Development, Candidate Sourcing, and Onboarding Programme Design for 25 new positions in Australia Sydney</w:t>
            </w:r>
          </w:p>
        </w:tc>
        <w:tc>
          <w:tcPr/>
          <w:p>
            <w:pPr>
              <w:pStyle w:val="Compact"/>
              <w:jc w:val="left"/>
            </w:pPr>
            <w:r>
              <w:t xml:space="preserve">$185.00</w:t>
            </w:r>
          </w:p>
        </w:tc>
        <w:tc>
          <w:tcPr/>
          <w:p>
            <w:pPr>
              <w:pStyle w:val="Compact"/>
              <w:jc w:val="left"/>
            </w:pPr>
            <w:r>
              <w:t xml:space="preserve">20.0</w:t>
            </w:r>
          </w:p>
        </w:tc>
        <w:tc>
          <w:tcPr/>
          <w:p>
            <w:pPr>
              <w:pStyle w:val="Compact"/>
              <w:jc w:val="left"/>
            </w:pPr>
            <w:r>
              <w:t xml:space="preserve">$3,700.00</w:t>
            </w:r>
          </w:p>
        </w:tc>
        <w:tc>
          <w:tcPr/>
          <w:p>
            <w:pPr>
              <w:pStyle w:val="Compact"/>
              <w:jc w:val="left"/>
            </w:pPr>
            <w:r>
              <w:t xml:space="preserve">$370.00</w:t>
            </w:r>
          </w:p>
        </w:tc>
      </w:tr>
      <w:tr>
        <w:tc>
          <w:tcPr/>
          <w:p>
            <w:pPr>
              <w:pStyle w:val="Compact"/>
              <w:jc w:val="left"/>
            </w:pPr>
            <w:r>
              <w:t xml:space="preserve">04</w:t>
            </w:r>
          </w:p>
        </w:tc>
        <w:tc>
          <w:tcPr/>
          <w:p>
            <w:pPr>
              <w:pStyle w:val="Compact"/>
              <w:jc w:val="left"/>
            </w:pPr>
            <w:r>
              <w:t xml:space="preserve">Human Resources Manager – Training &amp; Development Programme Coordination, Leadership Development Workshops, and Professional Development Budget Allocation</w:t>
            </w:r>
          </w:p>
        </w:tc>
        <w:tc>
          <w:tcPr/>
          <w:p>
            <w:pPr>
              <w:pStyle w:val="Compact"/>
              <w:jc w:val="left"/>
            </w:pPr>
            <w:r>
              <w:t xml:space="preserve">$185.00</w:t>
            </w:r>
          </w:p>
        </w:tc>
        <w:tc>
          <w:tcPr/>
          <w:p>
            <w:pPr>
              <w:pStyle w:val="Compact"/>
              <w:jc w:val="left"/>
            </w:pPr>
            <w:r>
              <w:t xml:space="preserve">10.0</w:t>
            </w:r>
          </w:p>
        </w:tc>
        <w:tc>
          <w:tcPr/>
          <w:p>
            <w:pPr>
              <w:pStyle w:val="Compact"/>
              <w:jc w:val="left"/>
            </w:pPr>
            <w:r>
              <w:t xml:space="preserve">$1,850.00</w:t>
            </w:r>
          </w:p>
        </w:tc>
        <w:tc>
          <w:tcPr/>
          <w:p>
            <w:pPr>
              <w:pStyle w:val="Compact"/>
              <w:jc w:val="left"/>
            </w:pPr>
            <w:r>
              <w:t xml:space="preserve">$185.00</w:t>
            </w:r>
          </w:p>
        </w:tc>
      </w:tr>
      <w:tr>
        <w:tc>
          <w:tcPr/>
          <w:p>
            <w:pPr>
              <w:pStyle w:val="Compact"/>
              <w:jc w:val="left"/>
            </w:pPr>
            <w:r>
              <w:t xml:space="preserve">05</w:t>
            </w:r>
          </w:p>
        </w:tc>
        <w:tc>
          <w:tcPr/>
          <w:p>
            <w:pPr>
              <w:pStyle w:val="Compact"/>
              <w:jc w:val="left"/>
            </w:pPr>
            <w:r>
              <w:t xml:space="preserve">Human Resources Manager – Payroll Compliance Review, Superannuation Contribution Verification, and Annual Leave Entitlement Reconciliation (NSW Fair Work standards)</w:t>
            </w:r>
          </w:p>
        </w:tc>
        <w:tc>
          <w:tcPr/>
          <w:p>
            <w:pPr>
              <w:pStyle w:val="Compact"/>
              <w:jc w:val="left"/>
            </w:pPr>
            <w:r>
              <w:t xml:space="preserve">$185.00</w:t>
            </w:r>
          </w:p>
        </w:tc>
        <w:tc>
          <w:tcPr/>
          <w:p>
            <w:pPr>
              <w:pStyle w:val="Compact"/>
              <w:jc w:val="left"/>
            </w:pPr>
            <w:r>
              <w:t xml:space="preserve">8.0</w:t>
            </w:r>
          </w:p>
        </w:tc>
        <w:tc>
          <w:tcPr/>
          <w:p>
            <w:pPr>
              <w:pStyle w:val="Compact"/>
              <w:jc w:val="left"/>
            </w:pPr>
            <w:r>
              <w:t xml:space="preserve">$1,480.00</w:t>
            </w:r>
          </w:p>
        </w:tc>
        <w:tc>
          <w:tcPr/>
          <w:p>
            <w:pPr>
              <w:pStyle w:val="Compact"/>
              <w:jc w:val="left"/>
            </w:pPr>
            <w:r>
              <w:t xml:space="preserve">$148.00</w:t>
            </w:r>
          </w:p>
        </w:tc>
      </w:tr>
      <w:tr>
        <w:tc>
          <w:tcPr/>
          <w:p>
            <w:pPr>
              <w:pStyle w:val="Compact"/>
              <w:jc w:val="left"/>
            </w:pPr>
            <w:r>
              <w:t xml:space="preserve">06</w:t>
            </w:r>
          </w:p>
        </w:tc>
        <w:tc>
          <w:tcPr/>
          <w:p>
            <w:pPr>
              <w:pStyle w:val="Compact"/>
              <w:jc w:val="left"/>
            </w:pPr>
            <w:r>
              <w:t xml:space="preserve">Human Resources Manager – Workplace Health &amp; Safety (WHS) Policy Review, Risk Assessment Documentation, and OHS Compliance Reporting for Australia Sydney operations</w:t>
            </w:r>
          </w:p>
        </w:tc>
        <w:tc>
          <w:tcPr/>
          <w:p>
            <w:pPr>
              <w:pStyle w:val="Compact"/>
              <w:jc w:val="left"/>
            </w:pPr>
            <w:r>
              <w:t xml:space="preserve">$185.00</w:t>
            </w:r>
          </w:p>
        </w:tc>
        <w:tc>
          <w:tcPr/>
          <w:p>
            <w:pPr>
              <w:pStyle w:val="Compact"/>
              <w:jc w:val="left"/>
            </w:pPr>
            <w:r>
              <w:t xml:space="preserve">6.0</w:t>
            </w:r>
          </w:p>
        </w:tc>
        <w:tc>
          <w:tcPr/>
          <w:p>
            <w:pPr>
              <w:pStyle w:val="Compact"/>
              <w:jc w:val="left"/>
            </w:pPr>
            <w:r>
              <w:t xml:space="preserve">$1,110.00</w:t>
            </w:r>
          </w:p>
        </w:tc>
        <w:tc>
          <w:tcPr/>
          <w:p>
            <w:pPr>
              <w:pStyle w:val="Compact"/>
              <w:jc w:val="left"/>
            </w:pPr>
            <w:r>
              <w:t xml:space="preserve">$111.00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$13,320.00</w:t>
            </w:r>
          </w:p>
        </w:tc>
      </w:tr>
      <w:tr>
        <w:tc>
          <w:tcPr/>
          <w:p>
            <w:pPr>
              <w:pStyle w:val="Compact"/>
              <w:jc w:val="left"/>
            </w:pPr>
            <w:r>
              <w:t xml:space="preserve">GST (10%)</w:t>
            </w:r>
          </w:p>
        </w:tc>
        <w:tc>
          <w:tcPr/>
          <w:p>
            <w:pPr>
              <w:pStyle w:val="Compact"/>
              <w:jc w:val="left"/>
            </w:pPr>
            <w:r>
              <w:t xml:space="preserve">$1,332.00</w:t>
            </w:r>
          </w:p>
        </w:tc>
      </w:tr>
      <w:tr>
        <w:tc>
          <w:tcPr/>
          <w:p>
            <w:pPr>
              <w:pStyle w:val="Compact"/>
              <w:jc w:val="left"/>
            </w:pPr>
            <w:r>
              <w:t xml:space="preserve">TOTAL AMOUNT DUE (Incl. GST)</w:t>
            </w:r>
          </w:p>
        </w:tc>
        <w:tc>
          <w:tcPr/>
          <w:p>
            <w:pPr>
              <w:pStyle w:val="Compact"/>
              <w:jc w:val="left"/>
            </w:pPr>
            <w:r>
              <w:t xml:space="preserve">$14,652.00</w:t>
            </w:r>
          </w:p>
        </w:tc>
      </w:tr>
    </w:tbl>
    <w:bookmarkStart w:id="24" w:name="invoice-notes-terms"/>
    <w:p>
      <w:pPr>
        <w:pStyle w:val="Heading3"/>
      </w:pPr>
      <w:r>
        <w:t xml:space="preserve">Invoice Notes &amp; Terms</w:t>
      </w:r>
    </w:p>
    <w:p>
      <w:pPr>
        <w:pStyle w:val="FirstParagraph"/>
      </w:pPr>
      <w:r>
        <w:t xml:space="preserve">This Invoice has been issued by Sydney HR Solutions Pty Ltd in accordance with the Australian Taxation Office (ATO) requirements for GST-registered businesses operating in Australia Sydney. The Human Resources Manager services detailed above were rendered between 1 June 2025 and 14 June 2025 at the client's premises located in the Sydney CBD, New South Wales.</w:t>
      </w:r>
    </w:p>
    <w:p>
      <w:pPr>
        <w:pStyle w:val="BodyText"/>
      </w:pPr>
      <w:r>
        <w:t xml:space="preserve">Please note that this Invoice is payable within thirty (30) calendar days from the Invoice date. Late payments will incur interest at the rate of 1.5% per month as stipulated under the Australian Consumer Law and the Fair Work Ombudsman guidelines applicable to Australia Sydney commercial transactions.</w:t>
      </w:r>
    </w:p>
    <w:p>
      <w:pPr>
        <w:pStyle w:val="BodyText"/>
      </w:pPr>
      <w:r>
        <w:t xml:space="preserve">All services provided by the Human Resources Manager are subject to the terms outlined in the Master Service Agreement (MSA) dated 1 January 2025 between the parties. This Invoice constitutes a formal request for payment and should be referenced in all correspondence regarding this engagement.</w:t>
      </w:r>
    </w:p>
    <w:p>
      <w:pPr>
        <w:pStyle w:val="BodyText"/>
      </w:pPr>
      <w:r>
        <w:t xml:space="preserve">The Human Resources Manager, Ms. Sarah Mitchell, holds a Graduate Diploma in Human Resource Management and is a certified member of the Human Resources Institute of Australia (HRIA). All professional services have been delivered in compliance with the Fair Work Act 2009, the Privacy Act 1988, and applicable New South Wales employment legislation governing operations in Australia Sydney.</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Sydney HR Solutions Pty Ltd</w:t>
      </w:r>
    </w:p>
    <w:p>
      <w:pPr>
        <w:pStyle w:val="BodyText"/>
      </w:pPr>
      <w:r>
        <w:rPr>
          <w:bCs/>
          <w:b/>
        </w:rPr>
        <w:t xml:space="preserve">BSB:</w:t>
      </w:r>
      <w:r>
        <w:t xml:space="preserve"> </w:t>
      </w:r>
      <w:r>
        <w:t xml:space="preserve">063-123</w:t>
      </w:r>
    </w:p>
    <w:p>
      <w:pPr>
        <w:pStyle w:val="BodyText"/>
      </w:pPr>
      <w:r>
        <w:rPr>
          <w:bCs/>
          <w:b/>
        </w:rPr>
        <w:t xml:space="preserve">Account Number:</w:t>
      </w:r>
      <w:r>
        <w:t xml:space="preserve"> </w:t>
      </w:r>
      <w:r>
        <w:t xml:space="preserve">1234 5678</w:t>
      </w:r>
    </w:p>
    <w:p>
      <w:pPr>
        <w:pStyle w:val="BodyText"/>
      </w:pPr>
      <w:r>
        <w:rPr>
          <w:bCs/>
          <w:b/>
        </w:rPr>
        <w:t xml:space="preserve">Reference:</w:t>
      </w:r>
      <w:r>
        <w:t xml:space="preserve"> </w:t>
      </w:r>
      <w:r>
        <w:t xml:space="preserve">INV-2025-0487</w:t>
      </w:r>
    </w:p>
    <w:p>
      <w:pPr>
        <w:pStyle w:val="BodyText"/>
      </w:pPr>
      <w:r>
        <w:rPr>
          <w:bCs/>
          <w:b/>
        </w:rPr>
        <w:t xml:space="preserve">Payment Methods Accepted:</w:t>
      </w:r>
      <w:r>
        <w:t xml:space="preserve"> </w:t>
      </w:r>
      <w:r>
        <w:t xml:space="preserve">EFT, Direct Credit, Cheque (payable to Sydney HR Solutions Pty Ltd)</w:t>
      </w:r>
    </w:p>
    <w:p>
      <w:pPr>
        <w:pStyle w:val="BodyText"/>
      </w:pPr>
      <w:r>
        <w:rPr>
          <w:bCs/>
          <w:b/>
        </w:rPr>
        <w:t xml:space="preserve">For EFTPOSA/OSCO payments, please include the Invoice number as the reference to ensure correct allocation of funds.</w:t>
      </w:r>
    </w:p>
    <w:bookmarkEnd w:id="25"/>
    <w:p>
      <w:pPr>
        <w:pStyle w:val="BodyText"/>
      </w:pPr>
      <w:r>
        <w:rPr>
          <w:bCs/>
          <w:b/>
        </w:rPr>
        <w:t xml:space="preserve">Sydney HR Solutions Pty Ltd</w:t>
      </w:r>
      <w:r>
        <w:t xml:space="preserve"> </w:t>
      </w:r>
      <w:r>
        <w:t xml:space="preserve">| ABN 45 123 456 789 | Level 12, 200 George Street, Sydney NSW 2000, Australia</w:t>
      </w:r>
    </w:p>
    <w:p>
      <w:pPr>
        <w:pStyle w:val="BodyText"/>
      </w:pPr>
      <w:r>
        <w:t xml:space="preserve">This Invoice is issued in accordance with the Australian Goods and Services Tax (GST) Act 1999. GST at the rate of 10% has been applied to all taxable supplies as the supplier is a GST-registered entity operating in Australia Sydney.</w:t>
      </w:r>
    </w:p>
    <w:p>
      <w:pPr>
        <w:pStyle w:val="BodyText"/>
      </w:pPr>
      <w:r>
        <w:t xml:space="preserve">For queries regarding this Invoice, please contact our accounts department at billing@sydneyhrsolutions.com.au or +61 2 9345 6789 during business hours (Monday to Friday, 9:00 AM – 5:00 PM AEST).</w:t>
      </w:r>
    </w:p>
    <w:p>
      <w:pPr>
        <w:pStyle w:val="BodyText"/>
      </w:pPr>
      <w:r>
        <w:t xml:space="preserve">© 2025 Sydney HR Solutions Pty Ltd. All rights reserved. This document is the property of Sydney HR Solutions Pty Ltd and may not be reproduced without written consent. Invoice INV-2025-0487.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Australia Sydney</dc:title>
  <dc:creator/>
  <dc:language>en</dc:language>
  <cp:keywords/>
  <dcterms:created xsi:type="dcterms:W3CDTF">2026-10-10T04:01:09Z</dcterms:created>
  <dcterms:modified xsi:type="dcterms:W3CDTF">2026-10-10T04:01:09Z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