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sp-talent-solutions-ltda."/>
    <w:p>
      <w:pPr>
        <w:pStyle w:val="Heading1"/>
      </w:pPr>
      <w:r>
        <w:t xml:space="preserve">SP Talent Solutions Ltda.</w:t>
      </w:r>
    </w:p>
    <w:p>
      <w:pPr>
        <w:pStyle w:val="FirstParagraph"/>
      </w:pPr>
      <w:r>
        <w:t xml:space="preserve">CNPJ: 12.345.678/0001-90</w:t>
      </w:r>
    </w:p>
    <w:p>
      <w:pPr>
        <w:pStyle w:val="BodyText"/>
      </w:pPr>
      <w:r>
        <w:t xml:space="preserve">Av. Paulista, 1578 - Bela Vista</w:t>
      </w:r>
    </w:p>
    <w:p>
      <w:pPr>
        <w:pStyle w:val="BodyText"/>
      </w:pPr>
      <w:r>
        <w:t xml:space="preserve">São Paulo, SP - CEP 01310-100</w:t>
      </w:r>
    </w:p>
    <w:p>
      <w:pPr>
        <w:pStyle w:val="BodyText"/>
      </w:pPr>
      <w:r>
        <w:t xml:space="preserve">Brazil</w:t>
      </w:r>
    </w:p>
    <w:p>
      <w:pPr>
        <w:pStyle w:val="BodyText"/>
      </w:pPr>
      <w:r>
        <w:t xml:space="preserve">contato@sptalentsolutions.com.br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Empresa Industrial Horizonte S.A.</w:t>
      </w:r>
    </w:p>
    <w:p>
      <w:pPr>
        <w:pStyle w:val="BodyText"/>
      </w:pPr>
      <w:r>
        <w:t xml:space="preserve">CNPJ: 98.765.432/0001-10</w:t>
      </w:r>
    </w:p>
    <w:p>
      <w:pPr>
        <w:pStyle w:val="BodyText"/>
      </w:pPr>
      <w:r>
        <w:t xml:space="preserve">Rua das Nações Unidas, 2255</w:t>
      </w:r>
    </w:p>
    <w:p>
      <w:pPr>
        <w:pStyle w:val="BodyText"/>
      </w:pPr>
      <w:r>
        <w:t xml:space="preserve">Itaim Bibi, São Paulo, SP</w:t>
      </w:r>
    </w:p>
    <w:p>
      <w:pPr>
        <w:pStyle w:val="BodyText"/>
      </w:pPr>
      <w:r>
        <w:t xml:space="preserve">CEP 04578-000 – Brazil</w:t>
      </w:r>
    </w:p>
    <w:p>
      <w:pPr>
        <w:pStyle w:val="BodyText"/>
      </w:pPr>
      <w:r>
        <w:t xml:space="preserve">Attn: Carlos Mendes, CFO</w:t>
      </w:r>
    </w:p>
    <w:p>
      <w:pPr>
        <w:pStyle w:val="BodyText"/>
      </w:pPr>
      <w:r>
        <w:t xml:space="preserve">financeiro@horizonteindustrial.com.br</w:t>
      </w:r>
    </w:p>
    <w:bookmarkEnd w:id="22"/>
    <w:bookmarkStart w:id="23" w:name="service-provider"/>
    <w:p>
      <w:pPr>
        <w:pStyle w:val="Heading3"/>
      </w:pPr>
      <w:r>
        <w:t xml:space="preserve">Service Provider</w:t>
      </w:r>
    </w:p>
    <w:p>
      <w:pPr>
        <w:pStyle w:val="FirstParagraph"/>
      </w:pPr>
      <w:r>
        <w:rPr>
          <w:bCs/>
          <w:b/>
        </w:rPr>
        <w:t xml:space="preserve">SP Talent Solutions Ltda.</w:t>
      </w:r>
    </w:p>
    <w:p>
      <w:pPr>
        <w:pStyle w:val="BodyText"/>
      </w:pPr>
      <w:r>
        <w:t xml:space="preserve">CNPJ: 12.345.678/0001-90</w:t>
      </w:r>
    </w:p>
    <w:p>
      <w:pPr>
        <w:pStyle w:val="BodyText"/>
      </w:pPr>
      <w:r>
        <w:t xml:space="preserve">Av. Paulista, 1578 - Bela Vista</w:t>
      </w:r>
    </w:p>
    <w:p>
      <w:pPr>
        <w:pStyle w:val="BodyText"/>
      </w:pPr>
      <w:r>
        <w:t xml:space="preserve">São Paulo, SP - CEP 01310-100</w:t>
      </w:r>
    </w:p>
    <w:p>
      <w:pPr>
        <w:pStyle w:val="BodyText"/>
      </w:pPr>
      <w:r>
        <w:t xml:space="preserve">Brazil</w:t>
      </w:r>
    </w:p>
    <w:p>
      <w:pPr>
        <w:pStyle w:val="BodyText"/>
      </w:pPr>
      <w:r>
        <w:t xml:space="preserve">Attn: Mariana Oliveira, Account Manager</w:t>
      </w:r>
    </w:p>
    <w:p>
      <w:pPr>
        <w:pStyle w:val="BodyText"/>
      </w:pPr>
      <w:r>
        <w:t xml:space="preserve">contato@sptalentsolutions.com.br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Human Resources Manager – Monthly Retainer: Strategic workforce planning, organizational development, and talent acquisition oversight for the São Paulo metropolitan operations.</w:t>
            </w:r>
          </w:p>
        </w:tc>
        <w:tc>
          <w:tcPr/>
          <w:p>
            <w:pPr>
              <w:pStyle w:val="Compact"/>
              <w:jc w:val="left"/>
            </w:pPr>
            <w:r>
              <w:t xml:space="preserve">1 month</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Human Resources Manager – Employee Relations &amp; Compliance: Management of labor relations, CLT compliance audits, and dispute resolution in accordance with Brazilian labor law (Consolidação das Leis do Trabalho).</w:t>
            </w:r>
          </w:p>
        </w:tc>
        <w:tc>
          <w:tcPr/>
          <w:p>
            <w:pPr>
              <w:pStyle w:val="Compact"/>
              <w:jc w:val="left"/>
            </w:pPr>
            <w:r>
              <w:t xml:space="preserve">1 month</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03</w:t>
            </w:r>
          </w:p>
        </w:tc>
        <w:tc>
          <w:tcPr/>
          <w:p>
            <w:pPr>
              <w:pStyle w:val="Compact"/>
              <w:jc w:val="left"/>
            </w:pPr>
            <w:r>
              <w:t xml:space="preserve">Human Resources Manager – Recruitment &amp; Onboarding: End-to-end recruitment cycle for 12 positions across engineering and operations departments in São Paulo, including job postings, screening, interviews, and onboarding programs.</w:t>
            </w:r>
          </w:p>
        </w:tc>
        <w:tc>
          <w:tcPr/>
          <w:p>
            <w:pPr>
              <w:pStyle w:val="Compact"/>
              <w:jc w:val="left"/>
            </w:pPr>
            <w:r>
              <w:t xml:space="preserve">12 positions</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04</w:t>
            </w:r>
          </w:p>
        </w:tc>
        <w:tc>
          <w:tcPr/>
          <w:p>
            <w:pPr>
              <w:pStyle w:val="Compact"/>
              <w:jc w:val="left"/>
            </w:pPr>
            <w:r>
              <w:t xml:space="preserve">Human Resources Manager – Performance Management: Design and implementation of quarterly performance review cycles, 360-degree feedback systems, and individual development plans for 250+ employees.</w:t>
            </w:r>
          </w:p>
        </w:tc>
        <w:tc>
          <w:tcPr/>
          <w:p>
            <w:pPr>
              <w:pStyle w:val="Compact"/>
              <w:jc w:val="left"/>
            </w:pPr>
            <w:r>
              <w:t xml:space="preserve">1 cycle</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05</w:t>
            </w:r>
          </w:p>
        </w:tc>
        <w:tc>
          <w:tcPr/>
          <w:p>
            <w:pPr>
              <w:pStyle w:val="Compact"/>
              <w:jc w:val="left"/>
            </w:pPr>
            <w:r>
              <w:t xml:space="preserve">Human Resources Manager – Training &amp; Development: Coordination of professional development workshops, leadership training programs, and compliance training sessions delivered in São Paulo office locations.</w:t>
            </w:r>
          </w:p>
        </w:tc>
        <w:tc>
          <w:tcPr/>
          <w:p>
            <w:pPr>
              <w:pStyle w:val="Compact"/>
              <w:jc w:val="left"/>
            </w:pPr>
            <w:r>
              <w:t xml:space="preserve">4 sessions</w:t>
            </w:r>
          </w:p>
        </w:tc>
        <w:tc>
          <w:tcPr/>
          <w:p>
            <w:pPr>
              <w:pStyle w:val="Compact"/>
              <w:jc w:val="left"/>
            </w:pPr>
            <w:r>
              <w:t xml:space="preserve">R$ 2,400.00</w:t>
            </w:r>
          </w:p>
        </w:tc>
        <w:tc>
          <w:tcPr/>
          <w:p>
            <w:pPr>
              <w:pStyle w:val="Compact"/>
              <w:jc w:val="left"/>
            </w:pPr>
            <w:r>
              <w:t xml:space="preserve">R$ 9,600.00</w:t>
            </w:r>
          </w:p>
        </w:tc>
      </w:tr>
      <w:tr>
        <w:tc>
          <w:tcPr/>
          <w:p>
            <w:pPr>
              <w:pStyle w:val="Compact"/>
              <w:jc w:val="left"/>
            </w:pPr>
            <w:r>
              <w:t xml:space="preserve">06</w:t>
            </w:r>
          </w:p>
        </w:tc>
        <w:tc>
          <w:tcPr/>
          <w:p>
            <w:pPr>
              <w:pStyle w:val="Compact"/>
              <w:jc w:val="left"/>
            </w:pPr>
            <w:r>
              <w:t xml:space="preserve">Human Resources Manager – Compensation &amp; Benefits Analysis: Market salary benchmarking, benefits package restructuring, and total rewards strategy aligned with São Paulo metropolitan labor market conditions.</w:t>
            </w:r>
          </w:p>
        </w:tc>
        <w:tc>
          <w:tcPr/>
          <w:p>
            <w:pPr>
              <w:pStyle w:val="Compact"/>
              <w:jc w:val="left"/>
            </w:pPr>
            <w:r>
              <w:t xml:space="preserve">1 report</w:t>
            </w:r>
          </w:p>
        </w:tc>
        <w:tc>
          <w:tcPr/>
          <w:p>
            <w:pPr>
              <w:pStyle w:val="Compact"/>
              <w:jc w:val="left"/>
            </w:pPr>
            <w:r>
              <w:t xml:space="preserve">R$ 5,500.00</w:t>
            </w:r>
          </w:p>
        </w:tc>
        <w:tc>
          <w:tcPr/>
          <w:p>
            <w:pPr>
              <w:pStyle w:val="Compact"/>
              <w:jc w:val="left"/>
            </w:pPr>
            <w:r>
              <w:t xml:space="preserve">R$ 5,500.00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R$ 72,800.00</w:t>
            </w:r>
          </w:p>
        </w:tc>
      </w:tr>
      <w:tr>
        <w:tc>
          <w:tcPr/>
          <w:p>
            <w:pPr>
              <w:pStyle w:val="Compact"/>
              <w:jc w:val="left"/>
            </w:pPr>
            <w:r>
              <w:t xml:space="preserve">ISS (Imposto Sobre Serviços) – 5%</w:t>
            </w:r>
          </w:p>
        </w:tc>
        <w:tc>
          <w:tcPr/>
          <w:p>
            <w:pPr>
              <w:pStyle w:val="Compact"/>
              <w:jc w:val="left"/>
            </w:pPr>
            <w:r>
              <w:t xml:space="preserve">R$ 3,640.00</w:t>
            </w:r>
          </w:p>
        </w:tc>
      </w:tr>
      <w:tr>
        <w:tc>
          <w:tcPr/>
          <w:p>
            <w:pPr>
              <w:pStyle w:val="Compact"/>
              <w:jc w:val="left"/>
            </w:pPr>
            <w:r>
              <w:t xml:space="preserve">PIS / COFINS (Federal)</w:t>
            </w:r>
          </w:p>
        </w:tc>
        <w:tc>
          <w:tcPr/>
          <w:p>
            <w:pPr>
              <w:pStyle w:val="Compact"/>
              <w:jc w:val="left"/>
            </w:pPr>
            <w:r>
              <w:t xml:space="preserve">R$ 1,456.00</w:t>
            </w:r>
          </w:p>
        </w:tc>
      </w:tr>
      <w:tr>
        <w:tc>
          <w:tcPr/>
          <w:p>
            <w:pPr>
              <w:pStyle w:val="Compact"/>
              <w:jc w:val="left"/>
            </w:pPr>
            <w:r>
              <w:t xml:space="preserve">IRPJ / CSLL (Corporate Tax)</w:t>
            </w:r>
          </w:p>
        </w:tc>
        <w:tc>
          <w:tcPr/>
          <w:p>
            <w:pPr>
              <w:pStyle w:val="Compact"/>
              <w:jc w:val="left"/>
            </w:pPr>
            <w:r>
              <w:t xml:space="preserve">R$ 2,184.00</w:t>
            </w:r>
          </w:p>
        </w:tc>
      </w:tr>
      <w:tr>
        <w:tc>
          <w:tcPr/>
          <w:p>
            <w:pPr>
              <w:pStyle w:val="Compact"/>
              <w:jc w:val="left"/>
            </w:pPr>
            <w:r>
              <w:t xml:space="preserve">Grand Total (BRL)</w:t>
            </w:r>
          </w:p>
        </w:tc>
        <w:tc>
          <w:tcPr/>
          <w:p>
            <w:pPr>
              <w:pStyle w:val="Compact"/>
              <w:jc w:val="left"/>
            </w:pPr>
            <w:r>
              <w:t xml:space="preserve">R$ 80,080.00</w:t>
            </w:r>
          </w:p>
        </w:tc>
      </w:tr>
    </w:tbl>
    <w:bookmarkStart w:id="24" w:name="Xa746f5c43486c8d2de94a84abcb5e7e788d7f66"/>
    <w:p>
      <w:pPr>
        <w:pStyle w:val="Heading3"/>
      </w:pPr>
      <w:r>
        <w:t xml:space="preserve">Tax &amp; Regulatory Information – Brazil São Paulo</w:t>
      </w:r>
    </w:p>
    <w:p>
      <w:pPr>
        <w:pStyle w:val="FirstParagraph"/>
      </w:pPr>
      <w:r>
        <w:t xml:space="preserve">This Invoice is issued in compliance with the Brazilian National Tax Authority (Receita Federal do Brasil) regulations and the municipal tax code of the City of São Paulo. The ISS (Imposto Sobre Serviços) is levied at the municipal rate of 5% applicable to professional services rendered in the municipality of São Paulo, State of São Paulo, Brazil.</w:t>
      </w:r>
    </w:p>
    <w:p>
      <w:pPr>
        <w:pStyle w:val="BodyText"/>
      </w:pPr>
      <w:r>
        <w:t xml:space="preserve">The Human Resources Manager services described herein are classified under CNAE 78.30-2-00 (Fornecimento e gestão de recursos humanos para terceiros) and NCM 9999.99. The service tax (ISS) is collected by the Prefeitura Municipal de São Paulo. All federal taxes including PIS, COFINS, IRPJ, and CSLL are calculated in accordance with current Brazilian federal legislation.</w:t>
      </w:r>
    </w:p>
    <w:p>
      <w:pPr>
        <w:pStyle w:val="BodyText"/>
      </w:pPr>
      <w:r>
        <w:t xml:space="preserve">Electronic Invoice (Nota Fiscal de Serviço – NFS-e) has been issued through the São Paulo municipal electronic system. The NFS-e number is 2025-00487-SP, registered on 15/06/2025.</w:t>
      </w:r>
    </w:p>
    <w:bookmarkEnd w:id="24"/>
    <w:bookmarkStart w:id="25"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(thirty) calendar days from the issue date of this Invoice. Late payments shall accrue interest at the rate of 1% per month plus a 2% penalty, in accordance with Brazilian commercial law (Código Civil, Art. 406).</w:t>
      </w:r>
    </w:p>
    <w:p>
      <w:pPr>
        <w:numPr>
          <w:ilvl w:val="0"/>
          <w:numId w:val="1001"/>
        </w:numPr>
        <w:pStyle w:val="Compact"/>
      </w:pPr>
      <w:r>
        <w:rPr>
          <w:bCs/>
          <w:b/>
        </w:rPr>
        <w:t xml:space="preserve">Payment Method:</w:t>
      </w:r>
      <w:r>
        <w:t xml:space="preserve"> </w:t>
      </w:r>
      <w:r>
        <w:t xml:space="preserve">Payment shall be made via bank transfer (TED/DOC) to the account of SP Talent Solutions Ltda. – Banco do Brasil, Ag. 1234-5, Conta Corrente 67890-1, CNPJ 12.345.678/0001-90. PIX key: cnpj@12345678000190.</w:t>
      </w:r>
    </w:p>
    <w:p>
      <w:pPr>
        <w:numPr>
          <w:ilvl w:val="0"/>
          <w:numId w:val="1001"/>
        </w:numPr>
        <w:pStyle w:val="Compact"/>
      </w:pPr>
      <w:r>
        <w:rPr>
          <w:bCs/>
          <w:b/>
        </w:rPr>
        <w:t xml:space="preserve">Service Scope:</w:t>
      </w:r>
      <w:r>
        <w:t xml:space="preserve"> </w:t>
      </w:r>
      <w:r>
        <w:t xml:space="preserve">The Human Resources Manager services are provided exclusively for the operations of Empresa Industrial Horizonte S.A. located in São Paulo, Brazil. Any additional services beyond the scope defined in this Invoice require a written amendment and supplementary Invoice.</w:t>
      </w:r>
    </w:p>
    <w:p>
      <w:pPr>
        <w:numPr>
          <w:ilvl w:val="0"/>
          <w:numId w:val="1001"/>
        </w:numPr>
        <w:pStyle w:val="Compact"/>
      </w:pPr>
      <w:r>
        <w:rPr>
          <w:bCs/>
          <w:b/>
        </w:rPr>
        <w:t xml:space="preserve">Confidentiality:</w:t>
      </w:r>
      <w:r>
        <w:t xml:space="preserve"> </w:t>
      </w:r>
      <w:r>
        <w:t xml:space="preserve">All personnel data, compensation information, and organizational strategies handled by the Human Resources Manager are subject to strict confidentiality in compliance with the Brazilian General Data Protection Law (LGPD – Lei Geral de Proteção de Dados, Lei nº 13.709/2018).</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the courts of the city of São Paulo, State of São Paulo, Brazil, with express waiver of any other jurisdiction.</w:t>
      </w:r>
    </w:p>
    <w:p>
      <w:pPr>
        <w:numPr>
          <w:ilvl w:val="0"/>
          <w:numId w:val="1001"/>
        </w:numPr>
        <w:pStyle w:val="Compact"/>
      </w:pPr>
      <w:r>
        <w:rPr>
          <w:bCs/>
          <w:b/>
        </w:rPr>
        <w:t xml:space="preserve">Validity:</w:t>
      </w:r>
      <w:r>
        <w:t xml:space="preserve"> </w:t>
      </w:r>
      <w:r>
        <w:t xml:space="preserve">This Invoice is valid for 90 (ninety) days from the issue date. After this period, the amounts may be subject to revision based on prevailing economic conditions in the São Paulo labor market.</w:t>
      </w:r>
    </w:p>
    <w:p>
      <w:pPr>
        <w:numPr>
          <w:ilvl w:val="0"/>
          <w:numId w:val="1001"/>
        </w:numPr>
        <w:pStyle w:val="Compact"/>
      </w:pPr>
      <w:r>
        <w:rPr>
          <w:bCs/>
          <w:b/>
        </w:rPr>
        <w:t xml:space="preserve">Regulatory Compliance:</w:t>
      </w:r>
      <w:r>
        <w:t xml:space="preserve"> </w:t>
      </w:r>
      <w:r>
        <w:t xml:space="preserve">All Human Resources Manager activities are conducted in full compliance with the CLT (Consolidação das Leis do Trabalho), the Brazilian Constitution, and all applicable municipal regulations of São Paulo regarding labor practices, workplace safety (NRs), and employee rights.</w:t>
      </w:r>
    </w:p>
    <w:bookmarkEnd w:id="25"/>
    <w:p>
      <w:pPr>
        <w:pStyle w:val="FirstParagraph"/>
      </w:pPr>
      <w:r>
        <w:rPr>
          <w:bCs/>
          <w:b/>
        </w:rPr>
        <w:t xml:space="preserve">SP Talent Solutions Ltda.</w:t>
      </w:r>
      <w:r>
        <w:t xml:space="preserve"> </w:t>
      </w:r>
      <w:r>
        <w:t xml:space="preserve">– CNPJ: 12.345.678/0001-90 – Av. Paulista, 1578, Bela Vista, São Paulo, SP, Brazil</w:t>
      </w:r>
    </w:p>
    <w:p>
      <w:pPr>
        <w:pStyle w:val="BodyText"/>
      </w:pPr>
      <w:r>
        <w:t xml:space="preserve">This Invoice was generated electronically and is valid without a physical signature in accordance with Brazilian electronic document legislation (Lei nº 14.059/2020).</w:t>
      </w:r>
    </w:p>
    <w:p>
      <w:pPr>
        <w:pStyle w:val="BodyText"/>
      </w:pPr>
      <w:r>
        <w:t xml:space="preserve">For questions regarding this Invoice, please contact: financeiro@sptalentsolutions.com.br | +55 (11) 3456-7890</w:t>
      </w:r>
    </w:p>
    <w:p>
      <w:pPr>
        <w:pStyle w:val="BodyText"/>
      </w:pPr>
      <w:r>
        <w:t xml:space="preserve">Invoice INV-2025-00487 | Issued in São Paulo, Brazil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Brazil São Paulo</dc:title>
  <dc:creator/>
  <dc:language>en</dc:language>
  <cp:keywords/>
  <dcterms:created xsi:type="dcterms:W3CDTF">2026-10-10T04:13:15Z</dcterms:created>
  <dcterms:modified xsi:type="dcterms:W3CDTF">2026-10-10T04:13:15Z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