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meridian-hr-solutions-inc."/>
    <w:p>
      <w:pPr>
        <w:pStyle w:val="Heading1"/>
      </w:pPr>
      <w:r>
        <w:t xml:space="preserve">Meridian HR Solutions Inc.</w:t>
      </w:r>
    </w:p>
    <w:p>
      <w:pPr>
        <w:pStyle w:val="FirstParagraph"/>
      </w:pPr>
      <w:r>
        <w:t xml:space="preserve">2200 Bay Street, Suite 1450</w:t>
      </w:r>
    </w:p>
    <w:p>
      <w:pPr>
        <w:pStyle w:val="BodyText"/>
      </w:pPr>
      <w:r>
        <w:t xml:space="preserve">Canada Toronto, Ontario M5R 3P8</w:t>
      </w:r>
    </w:p>
    <w:p>
      <w:pPr>
        <w:pStyle w:val="BodyText"/>
      </w:pPr>
      <w:r>
        <w:t xml:space="preserve">Phone: +1 (416) 555-0192</w:t>
      </w:r>
    </w:p>
    <w:p>
      <w:pPr>
        <w:pStyle w:val="BodyText"/>
      </w:pPr>
      <w:r>
        <w:t xml:space="preserve">Email: billing@meridianhrsolutions.ca</w:t>
      </w:r>
    </w:p>
    <w:p>
      <w:pPr>
        <w:pStyle w:val="BodyText"/>
      </w:pPr>
      <w:r>
        <w:t xml:space="preserve">HST No.: 123456789RT0001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MHR-2025-00487</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May 1 – May 31, 2025</w:t>
      </w:r>
    </w:p>
    <w:p>
      <w:pPr>
        <w:pStyle w:val="BodyText"/>
      </w:pPr>
      <w:r>
        <w:t xml:space="preserve">PAYMENT DUE IN 30 DAYS</w:t>
      </w:r>
    </w:p>
    <w:bookmarkEnd w:id="21"/>
    <w:bookmarkStart w:id="22" w:name="bill-to"/>
    <w:p>
      <w:pPr>
        <w:pStyle w:val="Heading3"/>
      </w:pPr>
      <w:r>
        <w:t xml:space="preserve">Bill To</w:t>
      </w:r>
    </w:p>
    <w:p>
      <w:pPr>
        <w:pStyle w:val="FirstParagraph"/>
      </w:pPr>
      <w:r>
        <w:t xml:space="preserve">Northgate Manufacturing Corp.</w:t>
      </w:r>
    </w:p>
    <w:p>
      <w:pPr>
        <w:pStyle w:val="BodyText"/>
      </w:pPr>
      <w:r>
        <w:t xml:space="preserve">Attn: David Chen, Chief Operating Officer</w:t>
      </w:r>
    </w:p>
    <w:p>
      <w:pPr>
        <w:pStyle w:val="BodyText"/>
      </w:pPr>
      <w:r>
        <w:t xml:space="preserve">880 Yonge Street, Floor 22</w:t>
      </w:r>
    </w:p>
    <w:p>
      <w:pPr>
        <w:pStyle w:val="BodyText"/>
      </w:pPr>
      <w:r>
        <w:t xml:space="preserve">Canada Toronto, Ontario M5H 2A4</w:t>
      </w:r>
    </w:p>
    <w:p>
      <w:pPr>
        <w:pStyle w:val="BodyText"/>
      </w:pPr>
      <w:r>
        <w:t xml:space="preserve">Phone: +1 (416) 555-0347</w:t>
      </w:r>
    </w:p>
    <w:p>
      <w:pPr>
        <w:pStyle w:val="BodyText"/>
      </w:pPr>
      <w:r>
        <w:t xml:space="preserve">Email: d.chen@northgatemanufacturing.ca</w:t>
      </w:r>
    </w:p>
    <w:bookmarkEnd w:id="22"/>
    <w:bookmarkStart w:id="23" w:name="service-provider"/>
    <w:p>
      <w:pPr>
        <w:pStyle w:val="Heading3"/>
      </w:pPr>
      <w:r>
        <w:t xml:space="preserve">Service Provider</w:t>
      </w:r>
    </w:p>
    <w:p>
      <w:pPr>
        <w:pStyle w:val="FirstParagraph"/>
      </w:pPr>
      <w:r>
        <w:t xml:space="preserve">Sarah Mitchell, Human Resources Manager</w:t>
      </w:r>
    </w:p>
    <w:p>
      <w:pPr>
        <w:pStyle w:val="BodyText"/>
      </w:pPr>
      <w:r>
        <w:t xml:space="preserve">Meridian HR Solutions Inc.</w:t>
      </w:r>
    </w:p>
    <w:p>
      <w:pPr>
        <w:pStyle w:val="BodyText"/>
      </w:pPr>
      <w:r>
        <w:t xml:space="preserve">2200 Bay Street, Suite 1450</w:t>
      </w:r>
    </w:p>
    <w:p>
      <w:pPr>
        <w:pStyle w:val="BodyText"/>
      </w:pPr>
      <w:r>
        <w:t xml:space="preserve">Canada Toronto, Ontario M5R 3P8</w:t>
      </w:r>
    </w:p>
    <w:p>
      <w:pPr>
        <w:pStyle w:val="BodyText"/>
      </w:pPr>
      <w:r>
        <w:t xml:space="preserve">Phone: +1 (416) 555-0192</w:t>
      </w:r>
    </w:p>
    <w:p>
      <w:pPr>
        <w:pStyle w:val="BodyText"/>
      </w:pPr>
      <w:r>
        <w:t xml:space="preserve">Email: s.mitchell@meridianhrsolutions.ca</w:t>
      </w:r>
    </w:p>
    <w:bookmarkEnd w:id="23"/>
    <w:bookmarkStart w:id="24" w:name="Xbd5b6265d02982d842b1af296f014c400f671df"/>
    <w:p>
      <w:pPr>
        <w:pStyle w:val="Heading3"/>
      </w:pPr>
      <w:r>
        <w:t xml:space="preserve">Invoice Details – Human Resources Manager Professional Services</w:t>
      </w:r>
    </w:p>
    <w:p>
      <w:pPr>
        <w:pStyle w:val="FirstParagraph"/>
      </w:pPr>
      <w:r>
        <w:t xml:space="preserve">This Invoice is issued by Meridian HR Solutions Inc., a registered professional services firm operating in Canada Toronto, Ontario, for the engagement of Sarah Mitchell in her capacity as Human Resources Manager. The services described below were rendered to Northgate Manufacturing Corp. during the billing period specified above. All rates are quoted in Canadian Dollars (CAD) and are subject to applicable federal and provincial taxes as mandated by the Canada Revenue Agency and the Ontario Ministry of Finance.</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(CAD)</w:t>
            </w:r>
          </w:p>
        </w:tc>
        <w:tc>
          <w:tcPr/>
          <w:p>
            <w:pPr>
              <w:pStyle w:val="Compact"/>
              <w:jc w:val="left"/>
            </w:pPr>
            <w:r>
              <w:t xml:space="preserve">Hours</w:t>
            </w:r>
          </w:p>
        </w:tc>
        <w:tc>
          <w:tcPr/>
          <w:p>
            <w:pPr>
              <w:pStyle w:val="Compact"/>
              <w:jc w:val="left"/>
            </w:pPr>
            <w:r>
              <w:t xml:space="preserve">Subtotal</w:t>
            </w:r>
          </w:p>
        </w:tc>
        <w:tc>
          <w:tcPr/>
          <w:p>
            <w:pPr>
              <w:pStyle w:val="Compact"/>
              <w:jc w:val="left"/>
            </w:pPr>
            <w:r>
              <w:t xml:space="preserve">Amount (CAD)</w:t>
            </w:r>
          </w:p>
        </w:tc>
      </w:tr>
      <w:tr>
        <w:tc>
          <w:tcPr/>
          <w:p>
            <w:pPr>
              <w:pStyle w:val="Compact"/>
              <w:jc w:val="left"/>
            </w:pPr>
            <w:r>
              <w:t xml:space="preserve">1</w:t>
            </w:r>
          </w:p>
        </w:tc>
        <w:tc>
          <w:tcPr/>
          <w:p>
            <w:pPr>
              <w:pStyle w:val="Compact"/>
              <w:jc w:val="left"/>
            </w:pPr>
            <w:r>
              <w:rPr>
                <w:bCs/>
                <w:b/>
              </w:rPr>
              <w:t xml:space="preserve">Strategic Workforce Planning &amp; Organizational Design</w:t>
            </w:r>
            <w:r>
              <w:br/>
            </w:r>
            <w:r>
              <w:t xml:space="preserve">Comprehensive analysis of Northgate Manufacturing Corp.'s current organizational structure, headcount optimization, and long-term talent pipeline development. Conducted in Canada Toronto office and via remote consultation.</w:t>
            </w:r>
          </w:p>
        </w:tc>
        <w:tc>
          <w:tcPr/>
          <w:p>
            <w:pPr>
              <w:pStyle w:val="Compact"/>
              <w:jc w:val="left"/>
            </w:pPr>
            <w:r>
              <w:t xml:space="preserve">$185.00</w:t>
            </w:r>
          </w:p>
        </w:tc>
        <w:tc>
          <w:tcPr/>
          <w:p>
            <w:pPr>
              <w:pStyle w:val="Compact"/>
              <w:jc w:val="left"/>
            </w:pPr>
            <w:r>
              <w:t xml:space="preserve">24</w:t>
            </w:r>
          </w:p>
        </w:tc>
        <w:tc>
          <w:tcPr/>
          <w:p>
            <w:pPr>
              <w:pStyle w:val="Compact"/>
              <w:jc w:val="left"/>
            </w:pPr>
            <w:r>
              <w:t xml:space="preserve">$4,440.00</w:t>
            </w:r>
          </w:p>
        </w:tc>
        <w:tc>
          <w:tcPr/>
          <w:p>
            <w:pPr>
              <w:pStyle w:val="Compact"/>
              <w:jc w:val="left"/>
            </w:pPr>
            <w:r>
              <w:t xml:space="preserve">$4,440.00</w:t>
            </w:r>
          </w:p>
        </w:tc>
      </w:tr>
      <w:tr>
        <w:tc>
          <w:tcPr/>
          <w:p>
            <w:pPr>
              <w:pStyle w:val="Compact"/>
              <w:jc w:val="left"/>
            </w:pPr>
            <w:r>
              <w:t xml:space="preserve">2</w:t>
            </w:r>
          </w:p>
        </w:tc>
        <w:tc>
          <w:tcPr/>
          <w:p>
            <w:pPr>
              <w:pStyle w:val="Compact"/>
              <w:jc w:val="left"/>
            </w:pPr>
            <w:r>
              <w:rPr>
                <w:bCs/>
                <w:b/>
              </w:rPr>
              <w:t xml:space="preserve">Employee Relations &amp; Conflict Resolution</w:t>
            </w:r>
            <w:r>
              <w:br/>
            </w:r>
            <w:r>
              <w:t xml:space="preserve">Managed three (3) formal employee grievance proceedings, facilitated mediation sessions, and implemented corrective action protocols in compliance with the Ontario Employment Standards Act, 2000.</w:t>
            </w:r>
          </w:p>
        </w:tc>
        <w:tc>
          <w:tcPr/>
          <w:p>
            <w:pPr>
              <w:pStyle w:val="Compact"/>
              <w:jc w:val="left"/>
            </w:pPr>
            <w:r>
              <w:t xml:space="preserve">$165.00</w:t>
            </w:r>
          </w:p>
        </w:tc>
        <w:tc>
          <w:tcPr/>
          <w:p>
            <w:pPr>
              <w:pStyle w:val="Compact"/>
              <w:jc w:val="left"/>
            </w:pPr>
            <w:r>
              <w:t xml:space="preserve">18</w:t>
            </w:r>
          </w:p>
        </w:tc>
        <w:tc>
          <w:tcPr/>
          <w:p>
            <w:pPr>
              <w:pStyle w:val="Compact"/>
              <w:jc w:val="left"/>
            </w:pPr>
            <w:r>
              <w:t xml:space="preserve">$2,970.00</w:t>
            </w:r>
          </w:p>
        </w:tc>
        <w:tc>
          <w:tcPr/>
          <w:p>
            <w:pPr>
              <w:pStyle w:val="Compact"/>
              <w:jc w:val="left"/>
            </w:pPr>
            <w:r>
              <w:t xml:space="preserve">$2,970.00</w:t>
            </w:r>
          </w:p>
        </w:tc>
      </w:tr>
      <w:tr>
        <w:tc>
          <w:tcPr/>
          <w:p>
            <w:pPr>
              <w:pStyle w:val="Compact"/>
              <w:jc w:val="left"/>
            </w:pPr>
            <w:r>
              <w:t xml:space="preserve">3</w:t>
            </w:r>
          </w:p>
        </w:tc>
        <w:tc>
          <w:tcPr/>
          <w:p>
            <w:pPr>
              <w:pStyle w:val="Compact"/>
              <w:jc w:val="left"/>
            </w:pPr>
            <w:r>
              <w:rPr>
                <w:bCs/>
                <w:b/>
              </w:rPr>
              <w:t xml:space="preserve">Recruitment &amp; Talent Acquisition Oversight</w:t>
            </w:r>
            <w:r>
              <w:br/>
            </w:r>
            <w:r>
              <w:t xml:space="preserve">Supervised end-to-end recruitment for six (6) senior engineering positions. Coordinated with Canadian immigration authorities for two (2) foreign national work permits. Conducted structured interviews and reference checks in Canada Toronto.</w:t>
            </w:r>
          </w:p>
        </w:tc>
        <w:tc>
          <w:tcPr/>
          <w:p>
            <w:pPr>
              <w:pStyle w:val="Compact"/>
              <w:jc w:val="left"/>
            </w:pPr>
            <w:r>
              <w:t xml:space="preserve">$175.00</w:t>
            </w:r>
          </w:p>
        </w:tc>
        <w:tc>
          <w:tcPr/>
          <w:p>
            <w:pPr>
              <w:pStyle w:val="Compact"/>
              <w:jc w:val="left"/>
            </w:pPr>
            <w:r>
              <w:t xml:space="preserve">32</w:t>
            </w:r>
          </w:p>
        </w:tc>
        <w:tc>
          <w:tcPr/>
          <w:p>
            <w:pPr>
              <w:pStyle w:val="Compact"/>
              <w:jc w:val="left"/>
            </w:pPr>
            <w:r>
              <w:t xml:space="preserve">$5,600.00</w:t>
            </w:r>
          </w:p>
        </w:tc>
        <w:tc>
          <w:tcPr/>
          <w:p>
            <w:pPr>
              <w:pStyle w:val="Compact"/>
              <w:jc w:val="left"/>
            </w:pPr>
            <w:r>
              <w:t xml:space="preserve">$5,600.00</w:t>
            </w:r>
          </w:p>
        </w:tc>
      </w:tr>
      <w:tr>
        <w:tc>
          <w:tcPr/>
          <w:p>
            <w:pPr>
              <w:pStyle w:val="Compact"/>
              <w:jc w:val="left"/>
            </w:pPr>
            <w:r>
              <w:t xml:space="preserve">4</w:t>
            </w:r>
          </w:p>
        </w:tc>
        <w:tc>
          <w:tcPr/>
          <w:p>
            <w:pPr>
              <w:pStyle w:val="Compact"/>
              <w:jc w:val="left"/>
            </w:pPr>
            <w:r>
              <w:rPr>
                <w:bCs/>
                <w:b/>
              </w:rPr>
              <w:t xml:space="preserve">Compensation &amp; Benefits Benchmarking</w:t>
            </w:r>
            <w:r>
              <w:br/>
            </w:r>
            <w:r>
              <w:t xml:space="preserve">Prepared a detailed compensation survey report comparing Northgate Manufacturing Corp.'s salary structures against industry averages in the Canada Toronto metropolitan area. Recommended adjustments for 12 positions to maintain competitive positioning.</w:t>
            </w:r>
          </w:p>
        </w:tc>
        <w:tc>
          <w:tcPr/>
          <w:p>
            <w:pPr>
              <w:pStyle w:val="Compact"/>
              <w:jc w:val="left"/>
            </w:pPr>
            <w:r>
              <w:t xml:space="preserve">$195.00</w:t>
            </w:r>
          </w:p>
        </w:tc>
        <w:tc>
          <w:tcPr/>
          <w:p>
            <w:pPr>
              <w:pStyle w:val="Compact"/>
              <w:jc w:val="left"/>
            </w:pPr>
            <w:r>
              <w:t xml:space="preserve">16</w:t>
            </w:r>
          </w:p>
        </w:tc>
        <w:tc>
          <w:tcPr/>
          <w:p>
            <w:pPr>
              <w:pStyle w:val="Compact"/>
              <w:jc w:val="left"/>
            </w:pPr>
            <w:r>
              <w:t xml:space="preserve">$3,120.00</w:t>
            </w:r>
          </w:p>
        </w:tc>
        <w:tc>
          <w:tcPr/>
          <w:p>
            <w:pPr>
              <w:pStyle w:val="Compact"/>
              <w:jc w:val="left"/>
            </w:pPr>
            <w:r>
              <w:t xml:space="preserve">$3,120.00</w:t>
            </w:r>
          </w:p>
        </w:tc>
      </w:tr>
      <w:tr>
        <w:tc>
          <w:tcPr/>
          <w:p>
            <w:pPr>
              <w:pStyle w:val="Compact"/>
              <w:jc w:val="left"/>
            </w:pPr>
            <w:r>
              <w:t xml:space="preserve">5</w:t>
            </w:r>
          </w:p>
        </w:tc>
        <w:tc>
          <w:tcPr/>
          <w:p>
            <w:pPr>
              <w:pStyle w:val="Compact"/>
              <w:jc w:val="left"/>
            </w:pPr>
            <w:r>
              <w:rPr>
                <w:bCs/>
                <w:b/>
              </w:rPr>
              <w:t xml:space="preserve">HR Policy Development &amp; Compliance Audit</w:t>
            </w:r>
            <w:r>
              <w:br/>
            </w:r>
            <w:r>
              <w:t xml:space="preserve">Drafted and updated fourteen (14) internal HR policies including remote work guidelines, anti-harassment protocols, and data privacy procedures aligned with Canada's Personal Information Protection and Electronic Documents Act (PIPEDA) and Ontario's Privacy Act.</w:t>
            </w:r>
          </w:p>
        </w:tc>
        <w:tc>
          <w:tcPr/>
          <w:p>
            <w:pPr>
              <w:pStyle w:val="Compact"/>
              <w:jc w:val="left"/>
            </w:pPr>
            <w:r>
              <w:t xml:space="preserve">$180.00</w:t>
            </w:r>
          </w:p>
        </w:tc>
        <w:tc>
          <w:tcPr/>
          <w:p>
            <w:pPr>
              <w:pStyle w:val="Compact"/>
              <w:jc w:val="left"/>
            </w:pPr>
            <w:r>
              <w:t xml:space="preserve">20</w:t>
            </w:r>
          </w:p>
        </w:tc>
        <w:tc>
          <w:tcPr/>
          <w:p>
            <w:pPr>
              <w:pStyle w:val="Compact"/>
              <w:jc w:val="left"/>
            </w:pPr>
            <w:r>
              <w:t xml:space="preserve">$3,600.00</w:t>
            </w:r>
          </w:p>
        </w:tc>
        <w:tc>
          <w:tcPr/>
          <w:p>
            <w:pPr>
              <w:pStyle w:val="Compact"/>
              <w:jc w:val="left"/>
            </w:pPr>
            <w:r>
              <w:t xml:space="preserve">$3,600.00</w:t>
            </w:r>
          </w:p>
        </w:tc>
      </w:tr>
      <w:tr>
        <w:tc>
          <w:tcPr/>
          <w:p>
            <w:pPr>
              <w:pStyle w:val="Compact"/>
              <w:jc w:val="left"/>
            </w:pPr>
            <w:r>
              <w:t xml:space="preserve">6</w:t>
            </w:r>
          </w:p>
        </w:tc>
        <w:tc>
          <w:tcPr/>
          <w:p>
            <w:pPr>
              <w:pStyle w:val="Compact"/>
              <w:jc w:val="left"/>
            </w:pPr>
            <w:r>
              <w:rPr>
                <w:bCs/>
                <w:b/>
              </w:rPr>
              <w:t xml:space="preserve">Training &amp; Development Program Coordination</w:t>
            </w:r>
            <w:r>
              <w:br/>
            </w:r>
            <w:r>
              <w:t xml:space="preserve">Designed and delivered a leadership development workshop for twelve (12) mid-level managers. Coordinated external training vendor contracts and tracked completion metrics for the Q2 2025 development cycle.</w:t>
            </w:r>
          </w:p>
        </w:tc>
        <w:tc>
          <w:tcPr/>
          <w:p>
            <w:pPr>
              <w:pStyle w:val="Compact"/>
              <w:jc w:val="left"/>
            </w:pPr>
            <w:r>
              <w:t xml:space="preserve">$155.00</w:t>
            </w:r>
          </w:p>
        </w:tc>
        <w:tc>
          <w:tcPr/>
          <w:p>
            <w:pPr>
              <w:pStyle w:val="Compact"/>
              <w:jc w:val="left"/>
            </w:pPr>
            <w:r>
              <w:t xml:space="preserve">14</w:t>
            </w:r>
          </w:p>
        </w:tc>
        <w:tc>
          <w:tcPr/>
          <w:p>
            <w:pPr>
              <w:pStyle w:val="Compact"/>
              <w:jc w:val="left"/>
            </w:pPr>
            <w:r>
              <w:t xml:space="preserve">$2,170.00</w:t>
            </w:r>
          </w:p>
        </w:tc>
        <w:tc>
          <w:tcPr/>
          <w:p>
            <w:pPr>
              <w:pStyle w:val="Compact"/>
              <w:jc w:val="left"/>
            </w:pPr>
            <w:r>
              <w:t xml:space="preserve">$2,170.00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$21,900.00</w:t>
            </w:r>
          </w:p>
        </w:tc>
      </w:tr>
      <w:tr>
        <w:tc>
          <w:tcPr/>
          <w:p>
            <w:pPr>
              <w:pStyle w:val="Compact"/>
              <w:jc w:val="left"/>
            </w:pPr>
            <w:r>
              <w:t xml:space="preserve">GST (5%)</w:t>
            </w:r>
          </w:p>
        </w:tc>
        <w:tc>
          <w:tcPr/>
          <w:p>
            <w:pPr>
              <w:pStyle w:val="Compact"/>
              <w:jc w:val="left"/>
            </w:pPr>
            <w:r>
              <w:t xml:space="preserve">$1,095.00</w:t>
            </w:r>
          </w:p>
        </w:tc>
      </w:tr>
      <w:tr>
        <w:tc>
          <w:tcPr/>
          <w:p>
            <w:pPr>
              <w:pStyle w:val="Compact"/>
              <w:jc w:val="left"/>
            </w:pPr>
            <w:r>
              <w:t xml:space="preserve">HST – Ontario (8%)</w:t>
            </w:r>
          </w:p>
        </w:tc>
        <w:tc>
          <w:tcPr/>
          <w:p>
            <w:pPr>
              <w:pStyle w:val="Compact"/>
              <w:jc w:val="left"/>
            </w:pPr>
            <w:r>
              <w:t xml:space="preserve">$1,752.00</w:t>
            </w:r>
          </w:p>
        </w:tc>
      </w:tr>
      <w:tr>
        <w:tc>
          <w:tcPr/>
          <w:p>
            <w:pPr>
              <w:pStyle w:val="Compact"/>
              <w:jc w:val="left"/>
            </w:pPr>
            <w:r>
              <w:t xml:space="preserve">Combined HST (13%)</w:t>
            </w:r>
          </w:p>
        </w:tc>
        <w:tc>
          <w:tcPr/>
          <w:p>
            <w:pPr>
              <w:pStyle w:val="Compact"/>
              <w:jc w:val="left"/>
            </w:pPr>
            <w:r>
              <w:t xml:space="preserve">$2,847.00</w:t>
            </w:r>
          </w:p>
        </w:tc>
      </w:tr>
      <w:tr>
        <w:tc>
          <w:tcPr/>
          <w:p>
            <w:pPr>
              <w:pStyle w:val="Compact"/>
              <w:jc w:val="left"/>
            </w:pPr>
            <w:r>
              <w:t xml:space="preserve">TOTAL DUE (CAD)</w:t>
            </w:r>
          </w:p>
        </w:tc>
        <w:tc>
          <w:tcPr/>
          <w:p>
            <w:pPr>
              <w:pStyle w:val="Compact"/>
              <w:jc w:val="left"/>
            </w:pPr>
            <w:r>
              <w:t xml:space="preserve">$24,747.00</w:t>
            </w:r>
          </w:p>
        </w:tc>
      </w:tr>
    </w:tbl>
    <w:bookmarkEnd w:id="24"/>
    <w:bookmarkStart w:id="25" w:name="payment-terms-instructions"/>
    <w:p>
      <w:pPr>
        <w:pStyle w:val="Heading3"/>
      </w:pPr>
      <w:r>
        <w:t xml:space="preserve">Payment Terms &amp; Instructions</w:t>
      </w:r>
    </w:p>
    <w:p>
      <w:pPr>
        <w:pStyle w:val="FirstParagraph"/>
      </w:pPr>
      <w:r>
        <w:rPr>
          <w:bCs/>
          <w:b/>
        </w:rPr>
        <w:t xml:space="preserve">Payment Due:</w:t>
      </w:r>
      <w:r>
        <w:t xml:space="preserve"> </w:t>
      </w:r>
      <w:r>
        <w:t xml:space="preserve">This Invoice is payable within thirty (30) calendar days of the Invoice date, no later than July 15, 2025. Payment may be made via electronic funds transfer (EFT), Interac e-Transfer, or certified cheque.</w:t>
      </w:r>
    </w:p>
    <w:p>
      <w:pPr>
        <w:pStyle w:val="BodyText"/>
      </w:pPr>
      <w:r>
        <w:rPr>
          <w:bCs/>
          <w:b/>
        </w:rPr>
        <w:t xml:space="preserve">Bank Details:</w:t>
      </w:r>
      <w:r>
        <w:t xml:space="preserve"> </w:t>
      </w:r>
      <w:r>
        <w:t xml:space="preserve">Meridian HR Solutions Inc. | Institution: 004 | Transit: 12345 | Account: 987654321 | Branch: Canada Toronto, Ontario</w:t>
      </w:r>
    </w:p>
    <w:p>
      <w:pPr>
        <w:pStyle w:val="BodyText"/>
      </w:pPr>
      <w:r>
        <w:rPr>
          <w:bCs/>
          <w:b/>
        </w:rPr>
        <w:t xml:space="preserve">Late Payment:</w:t>
      </w:r>
      <w:r>
        <w:t xml:space="preserve"> </w:t>
      </w:r>
      <w:r>
        <w:t xml:space="preserve">In accordance with the Ontario Business Corporations Act and applicable commercial law in Canada Toronto, a late payment interest charge of 1.5% per month (18% per annum) will be applied to any outstanding balance past the due date specified on this Invoice.</w:t>
      </w:r>
    </w:p>
    <w:p>
      <w:pPr>
        <w:pStyle w:val="BodyText"/>
      </w:pPr>
      <w:r>
        <w:rPr>
          <w:bCs/>
          <w:b/>
        </w:rPr>
        <w:t xml:space="preserve">Disputes:</w:t>
      </w:r>
      <w:r>
        <w:t xml:space="preserve"> </w:t>
      </w:r>
      <w:r>
        <w:t xml:space="preserve">Any discrepancies regarding this Invoice must be communicated in writing to billing@meridianhrsolutions.ca within ten (10) business days of receipt. Undisputed portions of the Invoice remain payable by the stated due date.</w:t>
      </w:r>
    </w:p>
    <w:bookmarkEnd w:id="25"/>
    <w:bookmarkStart w:id="26" w:name="terms-conditions"/>
    <w:p>
      <w:pPr>
        <w:pStyle w:val="Heading3"/>
      </w:pPr>
      <w:r>
        <w:t xml:space="preserve">Terms &amp; Conditions</w:t>
      </w:r>
    </w:p>
    <w:p>
      <w:pPr>
        <w:numPr>
          <w:ilvl w:val="0"/>
          <w:numId w:val="1001"/>
        </w:numPr>
        <w:pStyle w:val="Compact"/>
      </w:pPr>
      <w:r>
        <w:t xml:space="preserve">All services rendered by the Human Resources Manager, Sarah Mitchell, were performed in full compliance with the Ontario Employment Standards Act, 2000, the Canada Labour Code (where applicable), and all municipal bylaws governing professional services in Canada Toronto.</w:t>
      </w:r>
    </w:p>
    <w:p>
      <w:pPr>
        <w:numPr>
          <w:ilvl w:val="0"/>
          <w:numId w:val="1001"/>
        </w:numPr>
        <w:pStyle w:val="Compact"/>
      </w:pPr>
      <w:r>
        <w:t xml:space="preserve">Meridian HR Solutions Inc. retains all intellectual property rights to proprietary methodologies, templates, and frameworks developed during the engagement. A limited, non-transferable license is granted to Northgate Manufacturing Corp. for internal use only.</w:t>
      </w:r>
    </w:p>
    <w:p>
      <w:pPr>
        <w:numPr>
          <w:ilvl w:val="0"/>
          <w:numId w:val="1001"/>
        </w:numPr>
        <w:pStyle w:val="Compact"/>
      </w:pPr>
      <w:r>
        <w:t xml:space="preserve">This Invoice constitutes the final and complete statement of charges for the service period of May 1, 2025, through May 31, 2025. No additional fees, travel expenses, or out-of-pocket costs are included beyond those itemized above.</w:t>
      </w:r>
    </w:p>
    <w:p>
      <w:pPr>
        <w:numPr>
          <w:ilvl w:val="0"/>
          <w:numId w:val="1001"/>
        </w:numPr>
        <w:pStyle w:val="Compact"/>
      </w:pPr>
      <w:r>
        <w:t xml:space="preserve">The Human Resources Manager's engagement is governed by the Master Service Agreement (MSA) dated January 10, 2025, between Meridian HR Solutions Inc. and Northgate Manufacturing Corp. In the event of a conflict between this Invoice and the MSA, the terms of the MSA shall prevail.</w:t>
      </w:r>
    </w:p>
    <w:p>
      <w:pPr>
        <w:numPr>
          <w:ilvl w:val="0"/>
          <w:numId w:val="1001"/>
        </w:numPr>
        <w:pStyle w:val="Compact"/>
      </w:pPr>
      <w:r>
        <w:t xml:space="preserve">All personal information collected and processed in connection with this Invoice and the associated services is handled in strict accordance with PIPEDA and the Ontario Personal Health Information Protection Act (PHIPA) where applicable.</w:t>
      </w:r>
    </w:p>
    <w:p>
      <w:pPr>
        <w:numPr>
          <w:ilvl w:val="0"/>
          <w:numId w:val="1001"/>
        </w:numPr>
        <w:pStyle w:val="Compact"/>
      </w:pPr>
      <w:r>
        <w:t xml:space="preserve">This Invoice is valid for a period of ninety (90) days from the date of issue. After this period, the Invoice may be reissued with updated tax calculations if applicable rates have changed under federal or Ontario provincial legislation.</w:t>
      </w:r>
    </w:p>
    <w:bookmarkEnd w:id="26"/>
    <w:bookmarkStart w:id="27" w:name="authorized-signatory"/>
    <w:p>
      <w:pPr>
        <w:pStyle w:val="Heading3"/>
      </w:pPr>
      <w:r>
        <w:t xml:space="preserve">Authorized Signatory</w:t>
      </w:r>
    </w:p>
    <w:p>
      <w:pPr>
        <w:pStyle w:val="FirstParagraph"/>
      </w:pPr>
      <w:r>
        <w:rPr>
          <w:bCs/>
          <w:b/>
        </w:rPr>
        <w:t xml:space="preserve">Sarah Mitchell</w:t>
      </w:r>
      <w:r>
        <w:br/>
      </w:r>
      <w:r>
        <w:t xml:space="preserve">Human Resources Manager, Meridian HR Solutions Inc.</w:t>
      </w:r>
      <w:r>
        <w:br/>
      </w:r>
      <w:r>
        <w:t xml:space="preserve">Canada Toronto, Ontario</w:t>
      </w:r>
      <w:r>
        <w:br/>
      </w:r>
      <w:r>
        <w:t xml:space="preserve">Date: June 15, 2025</w:t>
      </w:r>
    </w:p>
    <w:p>
      <w:pPr>
        <w:pStyle w:val="BodyText"/>
      </w:pPr>
      <w:r>
        <w:t xml:space="preserve">Thank you for your business. This Invoice was generated electronically and is valid without a physical signature. Meridian HR Solutions Inc. is a federally incorporated company registered in Canada Toronto, Ontario, Canada. For questions regarding this Invoice, please contact our billing department at +1 (416) 555-0192 or billing@meridianhrsolutions.ca. Invoice Reference: MHR-2025-00487.</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Human Resources Manager Services - Canada Toronto</dc:title>
  <dc:creator/>
  <dc:language>en</dc:language>
  <cp:keywords/>
  <dcterms:created xsi:type="dcterms:W3CDTF">2026-10-10T07:58:14Z</dcterms:created>
  <dcterms:modified xsi:type="dcterms:W3CDTF">2026-10-10T07:58:14Z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