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apex-hr-consulting-co.-ltd."/>
    <w:p>
      <w:pPr>
        <w:pStyle w:val="Heading1"/>
      </w:pPr>
      <w:r>
        <w:t xml:space="preserve">Guangzhou Apex HR Consulting Co., Ltd.</w:t>
      </w:r>
    </w:p>
    <w:p>
      <w:pPr>
        <w:pStyle w:val="FirstParagraph"/>
      </w:pPr>
      <w:r>
        <w:t xml:space="preserve">No. 88 Tianhe Road, Tianhe District</w:t>
      </w:r>
    </w:p>
    <w:p>
      <w:pPr>
        <w:pStyle w:val="BodyText"/>
      </w:pPr>
      <w:r>
        <w:t xml:space="preserve">Guangzhou, Guangdong Province, China 510620</w:t>
      </w:r>
    </w:p>
    <w:p>
      <w:pPr>
        <w:pStyle w:val="BodyText"/>
      </w:pPr>
      <w:r>
        <w:t xml:space="preserve">Tel: +86-20-8888-6666 | Email: billing@apexhr-gz.com</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GZ-2025-HRM-00472</w:t>
      </w:r>
    </w:p>
    <w:p>
      <w:pPr>
        <w:pStyle w:val="BodyText"/>
      </w:pPr>
      <w:r>
        <w:t xml:space="preserve">Date Issued: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Guangzhou Pacific Trade &amp; Manufacturing Ltd.</w:t>
      </w:r>
    </w:p>
    <w:p>
      <w:pPr>
        <w:pStyle w:val="BodyText"/>
      </w:pPr>
      <w:r>
        <w:t xml:space="preserve">Attn: Mr. Chen Wei, Chief Executive Officer</w:t>
      </w:r>
    </w:p>
    <w:p>
      <w:pPr>
        <w:pStyle w:val="BodyText"/>
      </w:pPr>
      <w:r>
        <w:t xml:space="preserve">No. 210 Yuancun East Road, Yuexiu District</w:t>
      </w:r>
    </w:p>
    <w:p>
      <w:pPr>
        <w:pStyle w:val="BodyText"/>
      </w:pPr>
      <w:r>
        <w:t xml:space="preserve">Guangzhou, Guangdong Province, China 510030</w:t>
      </w:r>
    </w:p>
    <w:p>
      <w:pPr>
        <w:pStyle w:val="BodyText"/>
      </w:pPr>
      <w:r>
        <w:t xml:space="preserve">Tax ID: 91440104MA9D3F7L2Q</w:t>
      </w:r>
    </w:p>
    <w:bookmarkEnd w:id="22"/>
    <w:bookmarkStart w:id="23" w:name="service-details"/>
    <w:p>
      <w:pPr>
        <w:pStyle w:val="Heading3"/>
      </w:pPr>
      <w:r>
        <w:t xml:space="preserve">Service Details</w:t>
      </w:r>
    </w:p>
    <w:p>
      <w:pPr>
        <w:pStyle w:val="FirstParagraph"/>
      </w:pPr>
      <w:r>
        <w:rPr>
          <w:bCs/>
          <w:b/>
        </w:rPr>
        <w:t xml:space="preserve">Service Category:</w:t>
      </w:r>
      <w:r>
        <w:t xml:space="preserve"> </w:t>
      </w:r>
      <w:r>
        <w:t xml:space="preserve">Human Resources Management</w:t>
      </w:r>
    </w:p>
    <w:p>
      <w:pPr>
        <w:pStyle w:val="BodyText"/>
      </w:pPr>
      <w:r>
        <w:rPr>
          <w:bCs/>
          <w:b/>
        </w:rPr>
        <w:t xml:space="preserve">Engagement Period:</w:t>
      </w:r>
      <w:r>
        <w:t xml:space="preserve"> </w:t>
      </w:r>
      <w:r>
        <w:t xml:space="preserve">Jan 1 – Jun 30, 2025</w:t>
      </w:r>
    </w:p>
    <w:p>
      <w:pPr>
        <w:pStyle w:val="BodyText"/>
      </w:pPr>
      <w:r>
        <w:rPr>
          <w:bCs/>
          <w:b/>
        </w:rPr>
        <w:t xml:space="preserve">Project Ref:</w:t>
      </w:r>
      <w:r>
        <w:t xml:space="preserve"> </w:t>
      </w:r>
      <w:r>
        <w:t xml:space="preserve">HRM-GZ-2025-Q1Q2</w:t>
      </w:r>
    </w:p>
    <w:p>
      <w:pPr>
        <w:pStyle w:val="BodyText"/>
      </w:pPr>
      <w:r>
        <w:rPr>
          <w:bCs/>
          <w:b/>
        </w:rPr>
        <w:t xml:space="preserve">Location:</w:t>
      </w:r>
      <w:r>
        <w:t xml:space="preserve"> </w:t>
      </w:r>
      <w:r>
        <w:t xml:space="preserve">China Guangzhou HQ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Retained Human Resources Manager – Strategic Workforce Planning &amp; Organizational Design for China Guangzhou operations</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Human Resources Manager – Recruitment, Onboarding &amp; Talent Acquisition Program (including campus recruitment at Sun Yat-sen University and South China University of Technology)</w:t>
            </w:r>
          </w:p>
        </w:tc>
        <w:tc>
          <w:tcPr/>
          <w:p>
            <w:pPr>
              <w:pStyle w:val="Compact"/>
              <w:jc w:val="left"/>
            </w:pPr>
            <w:r>
              <w:t xml:space="preserve">120 positions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Human Resources Manager – Compensation &amp; Benefits Benchmarking Study aligned with Guangzhou municipal labor regulations and Guangdong Province salary guidelines</w:t>
            </w:r>
          </w:p>
        </w:tc>
        <w:tc>
          <w:tcPr/>
          <w:p>
            <w:pPr>
              <w:pStyle w:val="Compact"/>
              <w:jc w:val="left"/>
            </w:pPr>
            <w:r>
              <w:t xml:space="preserve">1 project</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Human Resources Manager – Employee Relations &amp; Labor Compliance Advisory (including Social Insurance, Housing Fund, and Work Injury Insurance administration for China Guangzhou workforce)</w:t>
            </w:r>
          </w:p>
        </w:tc>
        <w:tc>
          <w:tcPr/>
          <w:p>
            <w:pPr>
              <w:pStyle w:val="Compact"/>
              <w:jc w:val="left"/>
            </w:pPr>
            <w:r>
              <w:t xml:space="preserve">6 months</w:t>
            </w:r>
          </w:p>
        </w:tc>
        <w:tc>
          <w:tcPr/>
          <w:p>
            <w:pPr>
              <w:pStyle w:val="Compact"/>
              <w:jc w:val="left"/>
            </w:pPr>
            <w:r>
              <w:t xml:space="preserve">22,000.00</w:t>
            </w:r>
          </w:p>
        </w:tc>
        <w:tc>
          <w:tcPr/>
          <w:p>
            <w:pPr>
              <w:pStyle w:val="Compact"/>
              <w:jc w:val="left"/>
            </w:pPr>
            <w:r>
              <w:t xml:space="preserve">132,000.00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Human Resources Manager – Performance Management System Implementation &amp; Training (KPI framework deployment across 4 departments in Guangzhou)</w:t>
            </w:r>
          </w:p>
        </w:tc>
        <w:tc>
          <w:tcPr/>
          <w:p>
            <w:pPr>
              <w:pStyle w:val="Compact"/>
              <w:jc w:val="left"/>
            </w:pPr>
            <w:r>
              <w:t xml:space="preserve">1 project</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Human Resources Manager – Annual HR Audit &amp; Policy Documentation (Labor Contract Law compliance review, employee handbook revision for China Guangzhou entity)</w:t>
            </w:r>
          </w:p>
        </w:tc>
        <w:tc>
          <w:tcPr/>
          <w:p>
            <w:pPr>
              <w:pStyle w:val="Compact"/>
              <w:jc w:val="left"/>
            </w:pPr>
            <w:r>
              <w:t xml:space="preserve">1 project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742,500.00</w:t>
            </w:r>
          </w:p>
        </w:tc>
      </w:tr>
      <w:tr>
        <w:tc>
          <w:tcPr/>
          <w:p>
            <w:pPr>
              <w:pStyle w:val="Compact"/>
              <w:jc w:val="left"/>
            </w:pPr>
            <w:r>
              <w:t xml:space="preserve">VAT @ 6% (CNY)</w:t>
            </w:r>
          </w:p>
        </w:tc>
        <w:tc>
          <w:tcPr/>
          <w:p>
            <w:pPr>
              <w:pStyle w:val="Compact"/>
              <w:jc w:val="left"/>
            </w:pPr>
            <w:r>
              <w:t xml:space="preserve">44,550.00</w:t>
            </w:r>
          </w:p>
        </w:tc>
      </w:tr>
      <w:tr>
        <w:tc>
          <w:tcPr/>
          <w:p>
            <w:pPr>
              <w:pStyle w:val="Compact"/>
              <w:jc w:val="left"/>
            </w:pPr>
            <w:r>
              <w:t xml:space="preserve">Local Surcharges (CNY)</w:t>
            </w:r>
          </w:p>
        </w:tc>
        <w:tc>
          <w:tcPr/>
          <w:p>
            <w:pPr>
              <w:pStyle w:val="Compact"/>
              <w:jc w:val="left"/>
            </w:pPr>
            <w:r>
              <w:t xml:space="preserve">2,673.00</w:t>
            </w:r>
          </w:p>
        </w:tc>
      </w:tr>
      <w:tr>
        <w:tc>
          <w:tcPr/>
          <w:p>
            <w:pPr>
              <w:pStyle w:val="Compact"/>
              <w:jc w:val="left"/>
            </w:pPr>
            <w:r>
              <w:t xml:space="preserve">Grand Total (CNY)</w:t>
            </w:r>
          </w:p>
        </w:tc>
        <w:tc>
          <w:tcPr/>
          <w:p>
            <w:pPr>
              <w:pStyle w:val="Compact"/>
              <w:jc w:val="left"/>
            </w:pPr>
            <w:r>
              <w:t xml:space="preserve">789,723.00</w:t>
            </w:r>
          </w:p>
        </w:tc>
      </w:tr>
      <w:tr>
        <w:tc>
          <w:tcPr/>
          <w:p>
            <w:pPr>
              <w:pStyle w:val="Compact"/>
              <w:jc w:val="left"/>
            </w:pPr>
            <w:r>
              <w:t xml:space="preserve">Grand Total (USD approx.)</w:t>
            </w:r>
          </w:p>
        </w:tc>
        <w:tc>
          <w:tcPr/>
          <w:p>
            <w:pPr>
              <w:pStyle w:val="Compact"/>
              <w:jc w:val="left"/>
            </w:pPr>
            <w:r>
              <w:t xml:space="preserve">108,540.00</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China Merchants Bank, Guangzhou Tianhe Branch</w:t>
      </w:r>
    </w:p>
    <w:p>
      <w:pPr>
        <w:pStyle w:val="BodyText"/>
      </w:pPr>
      <w:r>
        <w:rPr>
          <w:bCs/>
          <w:b/>
        </w:rPr>
        <w:t xml:space="preserve">Account Name:</w:t>
      </w:r>
      <w:r>
        <w:t xml:space="preserve"> </w:t>
      </w:r>
      <w:r>
        <w:t xml:space="preserve">Guangzhou Apex HR Consulting Co., Ltd.</w:t>
      </w:r>
    </w:p>
    <w:p>
      <w:pPr>
        <w:pStyle w:val="BodyText"/>
      </w:pPr>
      <w:r>
        <w:rPr>
          <w:bCs/>
          <w:b/>
        </w:rPr>
        <w:t xml:space="preserve">Account Number:</w:t>
      </w:r>
      <w:r>
        <w:t xml:space="preserve"> </w:t>
      </w:r>
      <w:r>
        <w:t xml:space="preserve">6225 8801 2025 0047 281</w:t>
      </w:r>
    </w:p>
    <w:p>
      <w:pPr>
        <w:pStyle w:val="BodyText"/>
      </w:pPr>
      <w:r>
        <w:rPr>
          <w:bCs/>
          <w:b/>
        </w:rPr>
        <w:t xml:space="preserve">SWIFT Code:</w:t>
      </w:r>
      <w:r>
        <w:t xml:space="preserve"> </w:t>
      </w:r>
      <w:r>
        <w:t xml:space="preserve">CMBCCNBS202</w:t>
      </w:r>
    </w:p>
    <w:p>
      <w:pPr>
        <w:pStyle w:val="BodyText"/>
      </w:pPr>
      <w:r>
        <w:rPr>
          <w:bCs/>
          <w:b/>
        </w:rPr>
        <w:t xml:space="preserve">Currency:</w:t>
      </w:r>
      <w:r>
        <w:t xml:space="preserve"> </w:t>
      </w:r>
      <w:r>
        <w:t xml:space="preserve">Chinese Yuan (CNY / RMB)</w:t>
      </w:r>
    </w:p>
    <w:p>
      <w:pPr>
        <w:pStyle w:val="BodyText"/>
      </w:pPr>
      <w:r>
        <w:rPr>
          <w:bCs/>
          <w:b/>
        </w:rPr>
        <w:t xml:space="preserve">Payment Terms:</w:t>
      </w:r>
      <w:r>
        <w:t xml:space="preserve"> </w:t>
      </w:r>
      <w:r>
        <w:t xml:space="preserve">Net 30 days from Invoice date. Late payments shall accrue interest at 0.05% per day as stipulated under the PRC Civil Code.</w:t>
      </w:r>
    </w:p>
    <w:p>
      <w:pPr>
        <w:pStyle w:val="BodyText"/>
      </w:pPr>
      <w:r>
        <w:rPr>
          <w:bCs/>
          <w:b/>
        </w:rPr>
        <w:t xml:space="preserve">Reference:</w:t>
      </w:r>
      <w:r>
        <w:t xml:space="preserve"> </w:t>
      </w:r>
      <w:r>
        <w:t xml:space="preserve">Please cite Invoice No. GZ-2025-HRM-00472 in all remittances.</w:t>
      </w:r>
    </w:p>
    <w:bookmarkEnd w:id="24"/>
    <w:bookmarkStart w:id="25" w:name="notes-terms-of-this-invoice"/>
    <w:p>
      <w:pPr>
        <w:pStyle w:val="Heading3"/>
      </w:pPr>
      <w:r>
        <w:t xml:space="preserve">Notes &amp; Terms of This Invoice</w:t>
      </w:r>
    </w:p>
    <w:p>
      <w:pPr>
        <w:numPr>
          <w:ilvl w:val="0"/>
          <w:numId w:val="1001"/>
        </w:numPr>
        <w:pStyle w:val="Compact"/>
      </w:pPr>
      <w:r>
        <w:t xml:space="preserve">This Invoice is issued in accordance with the "Regulations on the Administration of Invoices of the People's Republic of China" and the "Law of the PRC on Value-Added Tax." All services rendered by the Human Resources Manager are subject to the 6% VAT rate applicable to modern services in China Guangzhou.</w:t>
      </w:r>
    </w:p>
    <w:p>
      <w:pPr>
        <w:numPr>
          <w:ilvl w:val="0"/>
          <w:numId w:val="1001"/>
        </w:numPr>
        <w:pStyle w:val="Compact"/>
      </w:pPr>
      <w:r>
        <w:t xml:space="preserve">The Human Resources Manager engagement described herein covers all professional duties performed at the client's premises located in China Guangzhou, including but not limited to strategic planning, recruitment coordination, labor law compliance, and organizational development activities.</w:t>
      </w:r>
    </w:p>
    <w:p>
      <w:pPr>
        <w:numPr>
          <w:ilvl w:val="0"/>
          <w:numId w:val="1001"/>
        </w:numPr>
        <w:pStyle w:val="Compact"/>
      </w:pPr>
      <w:r>
        <w:t xml:space="preserve">All amounts stated in this Invoice are in Chinese Yuan (CNY). The USD equivalent is provided for reference only and is calculated at the PBOC mid-rate of 7.2750 on the date of issuance.</w:t>
      </w:r>
    </w:p>
    <w:p>
      <w:pPr>
        <w:numPr>
          <w:ilvl w:val="0"/>
          <w:numId w:val="1001"/>
        </w:numPr>
        <w:pStyle w:val="Compact"/>
      </w:pPr>
      <w:r>
        <w:t xml:space="preserve">Disputes regarding this Invoice or the underlying Human Resources Manager services shall be resolved through arbitration at the Guangzhou Arbitration Commission in accordance with its rules of procedure.</w:t>
      </w:r>
    </w:p>
    <w:p>
      <w:pPr>
        <w:numPr>
          <w:ilvl w:val="0"/>
          <w:numId w:val="1001"/>
        </w:numPr>
        <w:pStyle w:val="Compact"/>
      </w:pPr>
      <w:r>
        <w:t xml:space="preserve">This Invoice is valid for 180 days from the date of issue. The client is requested to verify all line items and confirm acceptance within 10 business days of receipt.</w:t>
      </w:r>
    </w:p>
    <w:p>
      <w:pPr>
        <w:numPr>
          <w:ilvl w:val="0"/>
          <w:numId w:val="1001"/>
        </w:numPr>
        <w:pStyle w:val="Compact"/>
      </w:pPr>
      <w:r>
        <w:t xml:space="preserve">Guangzhou Apex HR Consulting Co., Ltd. holds a valid Business License and Professional Services Qualification Certificate issued by the Guangzhou Municipal Human Resources and Social Security Bureau, authorizing the provision of Human Resources Manager services throughout the Guangdong Province and the broader China Guangzhou metropolitan area.</w:t>
      </w:r>
    </w:p>
    <w:bookmarkEnd w:id="25"/>
    <w:p>
      <w:pPr>
        <w:pStyle w:val="FirstParagraph"/>
      </w:pPr>
      <w:r>
        <w:rPr>
          <w:bCs/>
          <w:b/>
        </w:rPr>
        <w:t xml:space="preserve">Guangzhou Apex HR Consulting Co., Ltd.</w:t>
      </w:r>
      <w:r>
        <w:t xml:space="preserve"> </w:t>
      </w:r>
      <w:r>
        <w:t xml:space="preserve">– Professional Human Resources Manager Services in China Guangzhou</w:t>
      </w:r>
    </w:p>
    <w:p>
      <w:pPr>
        <w:pStyle w:val="BodyText"/>
      </w:pPr>
      <w:r>
        <w:t xml:space="preserve">This Invoice was generated electronically and is valid without a physical stamp per the PRC Electronic Signature Law (2019 Amendment).</w:t>
      </w:r>
    </w:p>
    <w:p>
      <w:pPr>
        <w:pStyle w:val="BodyText"/>
      </w:pPr>
      <w:r>
        <w:t xml:space="preserve">For queries regarding this Invoice, please contact our billing department at billing@apexhr-gz.com or +86-20-8888-6666 ext. 201.</w:t>
      </w:r>
    </w:p>
    <w:p>
      <w:pPr>
        <w:pStyle w:val="BodyText"/>
      </w:pPr>
      <w:r>
        <w:t xml:space="preserve">© 2025 Guangzhou Apex HR Consulting Co., Ltd. All rights reserved. | Invoice GZ-2025-HRM-00472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China Guangzhou</dc:title>
  <dc:creator/>
  <dc:language>en</dc:language>
  <cp:keywords/>
  <dcterms:created xsi:type="dcterms:W3CDTF">2026-10-10T04:08:11Z</dcterms:created>
  <dcterms:modified xsi:type="dcterms:W3CDTF">2026-10-10T04:08:11Z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