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corporate-solutions-ltd."/>
    <w:p>
      <w:pPr>
        <w:pStyle w:val="Heading1"/>
      </w:pPr>
      <w:r>
        <w:t xml:space="preserve">Kinshasa Corporate Solutions Ltd.</w:t>
      </w:r>
    </w:p>
    <w:p>
      <w:pPr>
        <w:pStyle w:val="FirstParagraph"/>
      </w:pPr>
      <w:r>
        <w:t xml:space="preserve">12 Avenue de la Paix, Gombe</w:t>
      </w:r>
    </w:p>
    <w:p>
      <w:pPr>
        <w:pStyle w:val="BodyText"/>
      </w:pPr>
      <w:r>
        <w:t xml:space="preserve">Kinshasa, DR Congo</w:t>
      </w:r>
    </w:p>
    <w:p>
      <w:pPr>
        <w:pStyle w:val="BodyText"/>
      </w:pPr>
      <w:r>
        <w:t xml:space="preserve">Tel: +243 81 234 5678</w:t>
      </w:r>
    </w:p>
    <w:p>
      <w:pPr>
        <w:pStyle w:val="BodyText"/>
      </w:pPr>
      <w:r>
        <w:t xml:space="preserve">Email: billing@kinshasacorp.cd</w:t>
      </w:r>
    </w:p>
    <w:p>
      <w:pPr>
        <w:pStyle w:val="BodyText"/>
      </w:pPr>
      <w:r>
        <w:t xml:space="preserve">NIF: 0123456789-001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KCS-2025-00472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Société Africaine de Développement S.A.</w:t>
      </w:r>
    </w:p>
    <w:p>
      <w:pPr>
        <w:pStyle w:val="BodyText"/>
      </w:pPr>
      <w:r>
        <w:rPr>
          <w:bCs/>
          <w:b/>
        </w:rPr>
        <w:t xml:space="preserve">Address:</w:t>
      </w:r>
      <w:r>
        <w:t xml:space="preserve"> </w:t>
      </w:r>
      <w:r>
        <w:t xml:space="preserve">45 Boulevard Lumumba, Commune de Limete</w:t>
      </w:r>
    </w:p>
    <w:p>
      <w:pPr>
        <w:pStyle w:val="BodyText"/>
      </w:pPr>
      <w:r>
        <w:rPr>
          <w:bCs/>
          <w:b/>
        </w:rPr>
        <w:t xml:space="preserve">Kinshasa, DR Congo</w:t>
      </w:r>
    </w:p>
    <w:p>
      <w:pPr>
        <w:pStyle w:val="BodyText"/>
      </w:pPr>
      <w:r>
        <w:rPr>
          <w:bCs/>
          <w:b/>
        </w:rPr>
        <w:t xml:space="preserve">Contact:</w:t>
      </w:r>
      <w:r>
        <w:t xml:space="preserve"> </w:t>
      </w:r>
      <w:r>
        <w:t xml:space="preserve">Mr. Jean-Pierre Mbuyi</w:t>
      </w:r>
    </w:p>
    <w:p>
      <w:pPr>
        <w:pStyle w:val="BodyText"/>
      </w:pPr>
      <w:r>
        <w:rPr>
          <w:bCs/>
          <w:b/>
        </w:rPr>
        <w:t xml:space="preserve">Email:</w:t>
      </w:r>
      <w:r>
        <w:t xml:space="preserve"> </w:t>
      </w:r>
      <w:r>
        <w:t xml:space="preserve">jpmbuyi@sad-cd.com</w:t>
      </w:r>
    </w:p>
    <w:p>
      <w:pPr>
        <w:pStyle w:val="BodyText"/>
      </w:pPr>
      <w:r>
        <w:rPr>
          <w:bCs/>
          <w:b/>
        </w:rPr>
        <w:t xml:space="preserve">NIF:</w:t>
      </w:r>
      <w:r>
        <w:t xml:space="preserve"> </w:t>
      </w:r>
      <w:r>
        <w:t xml:space="preserve">0987654321-002</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Human Resources Manager</w:t>
      </w:r>
    </w:p>
    <w:p>
      <w:pPr>
        <w:pStyle w:val="BodyText"/>
      </w:pPr>
      <w:r>
        <w:rPr>
          <w:bCs/>
          <w:b/>
        </w:rPr>
        <w:t xml:space="preserve">Name:</w:t>
      </w:r>
      <w:r>
        <w:t xml:space="preserve"> </w:t>
      </w:r>
      <w:r>
        <w:t xml:space="preserve">Mme. Grace Kalala</w:t>
      </w:r>
    </w:p>
    <w:p>
      <w:pPr>
        <w:pStyle w:val="BodyText"/>
      </w:pPr>
      <w:r>
        <w:rPr>
          <w:bCs/>
          <w:b/>
        </w:rPr>
        <w:t xml:space="preserve">Position:</w:t>
      </w:r>
      <w:r>
        <w:t xml:space="preserve"> </w:t>
      </w:r>
      <w:r>
        <w:t xml:space="preserve">Senior Human Resources Manager</w:t>
      </w:r>
    </w:p>
    <w:p>
      <w:pPr>
        <w:pStyle w:val="BodyText"/>
      </w:pPr>
      <w:r>
        <w:rPr>
          <w:bCs/>
          <w:b/>
        </w:rPr>
        <w:t xml:space="preserve">Company:</w:t>
      </w:r>
      <w:r>
        <w:t xml:space="preserve"> </w:t>
      </w:r>
      <w:r>
        <w:t xml:space="preserve">Kinshasa Corporate Solutions Ltd.</w:t>
      </w:r>
    </w:p>
    <w:p>
      <w:pPr>
        <w:pStyle w:val="BodyText"/>
      </w:pPr>
      <w:r>
        <w:rPr>
          <w:bCs/>
          <w:b/>
        </w:rPr>
        <w:t xml:space="preserve">Location:</w:t>
      </w:r>
      <w:r>
        <w:t xml:space="preserve"> </w:t>
      </w:r>
      <w:r>
        <w:t xml:space="preserve">Kinshasa, DR Congo</w:t>
      </w:r>
    </w:p>
    <w:p>
      <w:pPr>
        <w:pStyle w:val="BodyText"/>
      </w:pPr>
      <w:r>
        <w:rPr>
          <w:bCs/>
          <w:b/>
        </w:rPr>
        <w:t xml:space="preserve">License No:</w:t>
      </w:r>
      <w:r>
        <w:t xml:space="preserve"> </w:t>
      </w:r>
      <w:r>
        <w:t xml:space="preserve">HRM-CD-2024-0089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(USD)</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workforce planning and organizational restructuring advisory for the Human Resources Manager engagement in Kinshasa, DR Congo</w:t>
            </w:r>
          </w:p>
        </w:tc>
        <w:tc>
          <w:tcPr/>
          <w:p>
            <w:pPr>
              <w:pStyle w:val="Compact"/>
              <w:jc w:val="left"/>
            </w:pPr>
            <w:r>
              <w:t xml:space="preserve">85.00</w:t>
            </w:r>
          </w:p>
        </w:tc>
        <w:tc>
          <w:tcPr/>
          <w:p>
            <w:pPr>
              <w:pStyle w:val="Compact"/>
              <w:jc w:val="left"/>
            </w:pPr>
            <w:r>
              <w:t xml:space="preserve">40</w:t>
            </w:r>
          </w:p>
        </w:tc>
        <w:tc>
          <w:tcPr/>
          <w:p>
            <w:pPr>
              <w:pStyle w:val="Compact"/>
              <w:jc w:val="left"/>
            </w:pPr>
            <w:r>
              <w:t xml:space="preserve">1</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Recruitment and talent acquisition management – sourcing, screening, and onboarding of 12 new employees under the Human Resources Manager's supervision</w:t>
            </w:r>
          </w:p>
        </w:tc>
        <w:tc>
          <w:tcPr/>
          <w:p>
            <w:pPr>
              <w:pStyle w:val="Compact"/>
              <w:jc w:val="left"/>
            </w:pPr>
            <w:r>
              <w:t xml:space="preserve">75.00</w:t>
            </w:r>
          </w:p>
        </w:tc>
        <w:tc>
          <w:tcPr/>
          <w:p>
            <w:pPr>
              <w:pStyle w:val="Compact"/>
              <w:jc w:val="left"/>
            </w:pPr>
            <w:r>
              <w:t xml:space="preserve">32</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Employee performance evaluation system design and implementation – quarterly review cycle for 200 staff members</w:t>
            </w:r>
          </w:p>
        </w:tc>
        <w:tc>
          <w:tcPr/>
          <w:p>
            <w:pPr>
              <w:pStyle w:val="Compact"/>
              <w:jc w:val="left"/>
            </w:pPr>
            <w:r>
              <w:t xml:space="preserve">90.00</w:t>
            </w:r>
          </w:p>
        </w:tc>
        <w:tc>
          <w:tcPr/>
          <w:p>
            <w:pPr>
              <w:pStyle w:val="Compact"/>
              <w:jc w:val="left"/>
            </w:pPr>
            <w:r>
              <w:t xml:space="preserve">24</w:t>
            </w:r>
          </w:p>
        </w:tc>
        <w:tc>
          <w:tcPr/>
          <w:p>
            <w:pPr>
              <w:pStyle w:val="Compact"/>
              <w:jc w:val="left"/>
            </w:pPr>
            <w:r>
              <w:t xml:space="preserve">1</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Compliance advisory on DR Congo labor law (Code du Travail) – policy updates, contract revisions, and regulatory filings for the Human Resources Manager</w:t>
            </w:r>
          </w:p>
        </w:tc>
        <w:tc>
          <w:tcPr/>
          <w:p>
            <w:pPr>
              <w:pStyle w:val="Compact"/>
              <w:jc w:val="left"/>
            </w:pPr>
            <w:r>
              <w:t xml:space="preserve">100.00</w:t>
            </w:r>
          </w:p>
        </w:tc>
        <w:tc>
          <w:tcPr/>
          <w:p>
            <w:pPr>
              <w:pStyle w:val="Compact"/>
              <w:jc w:val="left"/>
            </w:pPr>
            <w:r>
              <w:t xml:space="preserve">16</w:t>
            </w:r>
          </w:p>
        </w:tc>
        <w:tc>
          <w:tcPr/>
          <w:p>
            <w:pPr>
              <w:pStyle w:val="Compact"/>
              <w:jc w:val="left"/>
            </w:pPr>
            <w:r>
              <w:t xml:space="preserve">1</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Training and development program coordination – leadership workshops, technical skills sessions, and diversity training delivered in Kinshasa</w:t>
            </w:r>
          </w:p>
        </w:tc>
        <w:tc>
          <w:tcPr/>
          <w:p>
            <w:pPr>
              <w:pStyle w:val="Compact"/>
              <w:jc w:val="left"/>
            </w:pPr>
            <w:r>
              <w:t xml:space="preserve">70.00</w:t>
            </w:r>
          </w:p>
        </w:tc>
        <w:tc>
          <w:tcPr/>
          <w:p>
            <w:pPr>
              <w:pStyle w:val="Compact"/>
              <w:jc w:val="left"/>
            </w:pPr>
            <w:r>
              <w:t xml:space="preserve">20</w:t>
            </w:r>
          </w:p>
        </w:tc>
        <w:tc>
          <w:tcPr/>
          <w:p>
            <w:pPr>
              <w:pStyle w:val="Compact"/>
              <w:jc w:val="left"/>
            </w:pPr>
            <w:r>
              <w:t xml:space="preserve">1</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Employee relations and conflict resolution support – mediation services, grievance handling, and workplace culture assessment</w:t>
            </w:r>
          </w:p>
        </w:tc>
        <w:tc>
          <w:tcPr/>
          <w:p>
            <w:pPr>
              <w:pStyle w:val="Compact"/>
              <w:jc w:val="left"/>
            </w:pPr>
            <w:r>
              <w:t xml:space="preserve">80.00</w:t>
            </w:r>
          </w:p>
        </w:tc>
        <w:tc>
          <w:tcPr/>
          <w:p>
            <w:pPr>
              <w:pStyle w:val="Compact"/>
              <w:jc w:val="left"/>
            </w:pPr>
            <w:r>
              <w:t xml:space="preserve">12</w:t>
            </w:r>
          </w:p>
        </w:tc>
        <w:tc>
          <w:tcPr/>
          <w:p>
            <w:pPr>
              <w:pStyle w:val="Compact"/>
              <w:jc w:val="left"/>
            </w:pPr>
            <w:r>
              <w:t xml:space="preserve">1</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Payroll administration and benefits management – monthly payroll processing, social security contributions (CNSS), and health insurance coordination</w:t>
            </w:r>
          </w:p>
        </w:tc>
        <w:tc>
          <w:tcPr/>
          <w:p>
            <w:pPr>
              <w:pStyle w:val="Compact"/>
              <w:jc w:val="left"/>
            </w:pPr>
            <w:r>
              <w:t xml:space="preserve">65.00</w:t>
            </w:r>
          </w:p>
        </w:tc>
        <w:tc>
          <w:tcPr/>
          <w:p>
            <w:pPr>
              <w:pStyle w:val="Compact"/>
              <w:jc w:val="left"/>
            </w:pPr>
            <w:r>
              <w:t xml:space="preserve">28</w:t>
            </w:r>
          </w:p>
        </w:tc>
        <w:tc>
          <w:tcPr/>
          <w:p>
            <w:pPr>
              <w:pStyle w:val="Compact"/>
              <w:jc w:val="left"/>
            </w:pPr>
            <w:r>
              <w:t xml:space="preserve">1</w:t>
            </w:r>
          </w:p>
        </w:tc>
        <w:tc>
          <w:tcPr/>
          <w:p>
            <w:pPr>
              <w:pStyle w:val="Compact"/>
              <w:jc w:val="left"/>
            </w:pPr>
            <w:r>
              <w:t xml:space="preserve">1,820.00</w:t>
            </w:r>
          </w:p>
        </w:tc>
      </w:tr>
      <w:tr>
        <w:tc>
          <w:tcPr/>
          <w:p>
            <w:pPr>
              <w:pStyle w:val="Compact"/>
              <w:jc w:val="left"/>
            </w:pPr>
            <w:r>
              <w:t xml:space="preserve">8</w:t>
            </w:r>
          </w:p>
        </w:tc>
        <w:tc>
          <w:tcPr/>
          <w:p>
            <w:pPr>
              <w:pStyle w:val="Compact"/>
              <w:jc w:val="left"/>
            </w:pPr>
            <w:r>
              <w:t xml:space="preserve">Monthly HR reporting and analytics – headcount reports, turnover analysis, and budget variance summaries submitted to executive leadership</w:t>
            </w:r>
          </w:p>
        </w:tc>
        <w:tc>
          <w:tcPr/>
          <w:p>
            <w:pPr>
              <w:pStyle w:val="Compact"/>
              <w:jc w:val="left"/>
            </w:pPr>
            <w:r>
              <w:t xml:space="preserve">55.00</w:t>
            </w:r>
          </w:p>
        </w:tc>
        <w:tc>
          <w:tcPr/>
          <w:p>
            <w:pPr>
              <w:pStyle w:val="Compact"/>
              <w:jc w:val="left"/>
            </w:pPr>
            <w:r>
              <w:t xml:space="preserve">10</w:t>
            </w:r>
          </w:p>
        </w:tc>
        <w:tc>
          <w:tcPr/>
          <w:p>
            <w:pPr>
              <w:pStyle w:val="Compact"/>
              <w:jc w:val="left"/>
            </w:pPr>
            <w:r>
              <w:t xml:space="preserve">1</w:t>
            </w:r>
          </w:p>
        </w:tc>
        <w:tc>
          <w:tcPr/>
          <w:p>
            <w:pPr>
              <w:pStyle w:val="Compact"/>
              <w:jc w:val="left"/>
            </w:pPr>
            <w:r>
              <w:t xml:space="preserve">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14,290.00</w:t>
            </w:r>
          </w:p>
        </w:tc>
      </w:tr>
      <w:tr>
        <w:tc>
          <w:tcPr/>
          <w:p>
            <w:pPr>
              <w:pStyle w:val="Compact"/>
              <w:jc w:val="left"/>
            </w:pPr>
            <w:r>
              <w:t xml:space="preserve">VAT (16% – DR Congo Standard Rate)</w:t>
            </w:r>
          </w:p>
        </w:tc>
        <w:tc>
          <w:tcPr/>
          <w:p>
            <w:pPr>
              <w:pStyle w:val="Compact"/>
              <w:jc w:val="left"/>
            </w:pPr>
            <w:r>
              <w:t xml:space="preserve">2,286.40</w:t>
            </w:r>
          </w:p>
        </w:tc>
      </w:tr>
      <w:tr>
        <w:tc>
          <w:tcPr/>
          <w:p>
            <w:pPr>
              <w:pStyle w:val="Compact"/>
              <w:jc w:val="left"/>
            </w:pPr>
            <w:r>
              <w:t xml:space="preserve">Withholding Tax (10%)</w:t>
            </w:r>
          </w:p>
        </w:tc>
        <w:tc>
          <w:tcPr/>
          <w:p>
            <w:pPr>
              <w:pStyle w:val="Compact"/>
              <w:jc w:val="left"/>
            </w:pPr>
            <w:r>
              <w:t xml:space="preserve">(1,429.00)</w:t>
            </w:r>
          </w:p>
        </w:tc>
      </w:tr>
      <w:tr>
        <w:tc>
          <w:tcPr/>
          <w:p>
            <w:pPr>
              <w:pStyle w:val="Compact"/>
              <w:jc w:val="left"/>
            </w:pPr>
            <w:r>
              <w:t xml:space="preserve">Grand Total Due</w:t>
            </w:r>
          </w:p>
        </w:tc>
        <w:tc>
          <w:tcPr/>
          <w:p>
            <w:pPr>
              <w:pStyle w:val="Compact"/>
              <w:jc w:val="left"/>
            </w:pPr>
            <w:r>
              <w:t xml:space="preserve">15,147.40</w:t>
            </w:r>
          </w:p>
        </w:tc>
      </w:tr>
    </w:tbl>
    <w:bookmarkStart w:id="24" w:name="payment-terms-instructions"/>
    <w:p>
      <w:pPr>
        <w:pStyle w:val="Heading3"/>
      </w:pPr>
      <w:r>
        <w:t xml:space="preserve">Payment Terms &amp; Instructions</w:t>
      </w:r>
    </w:p>
    <w:p>
      <w:pPr>
        <w:pStyle w:val="FirstParagraph"/>
      </w:pPr>
      <w:r>
        <w:t xml:space="preserve">This Invoice is payable within fifteen (15) calendar days from the date of issue, no later than 30 June 2025. Payment is to be made in United States Dollars (USD) via bank transfer to the account below. Late payments are subject to a penalty of 2% per month as stipulated under DR Congo commercial law.</w:t>
      </w:r>
    </w:p>
    <w:p>
      <w:pPr>
        <w:pStyle w:val="BodyText"/>
      </w:pPr>
      <w:r>
        <w:rPr>
          <w:bCs/>
          <w:b/>
        </w:rPr>
        <w:t xml:space="preserve">Bank:</w:t>
      </w:r>
      <w:r>
        <w:t xml:space="preserve"> </w:t>
      </w:r>
      <w:r>
        <w:t xml:space="preserve">Banque Africaine de Développement (BAD)</w:t>
      </w:r>
    </w:p>
    <w:p>
      <w:pPr>
        <w:pStyle w:val="BodyText"/>
      </w:pPr>
      <w:r>
        <w:rPr>
          <w:bCs/>
          <w:b/>
        </w:rPr>
        <w:t xml:space="preserve">Account Name:</w:t>
      </w:r>
      <w:r>
        <w:t xml:space="preserve"> </w:t>
      </w:r>
      <w:r>
        <w:t xml:space="preserve">Kinshasa Corporate Solutions Ltd.</w:t>
      </w:r>
    </w:p>
    <w:p>
      <w:pPr>
        <w:pStyle w:val="BodyText"/>
      </w:pPr>
      <w:r>
        <w:rPr>
          <w:bCs/>
          <w:b/>
        </w:rPr>
        <w:t xml:space="preserve">IBAN:</w:t>
      </w:r>
      <w:r>
        <w:t xml:space="preserve"> </w:t>
      </w:r>
      <w:r>
        <w:t xml:space="preserve">CD09 0001 2345 6789 0001</w:t>
      </w:r>
    </w:p>
    <w:p>
      <w:pPr>
        <w:pStyle w:val="BodyText"/>
      </w:pPr>
      <w:r>
        <w:rPr>
          <w:bCs/>
          <w:b/>
        </w:rPr>
        <w:t xml:space="preserve">SWIFT/BIC:</w:t>
      </w:r>
      <w:r>
        <w:t xml:space="preserve"> </w:t>
      </w:r>
      <w:r>
        <w:t xml:space="preserve">BADCCDKN</w:t>
      </w:r>
    </w:p>
    <w:p>
      <w:pPr>
        <w:pStyle w:val="BodyText"/>
      </w:pPr>
      <w:r>
        <w:rPr>
          <w:bCs/>
          <w:b/>
        </w:rPr>
        <w:t xml:space="preserve">Reference:</w:t>
      </w:r>
      <w:r>
        <w:t xml:space="preserve"> </w:t>
      </w:r>
      <w:r>
        <w:t xml:space="preserve">KCS-2025-00472 / Human Resources Manager Services</w:t>
      </w:r>
    </w:p>
    <w:p>
      <w:pPr>
        <w:pStyle w:val="BodyText"/>
      </w:pPr>
      <w:r>
        <w:t xml:space="preserve">Please quote the Invoice number on all remittances. A late payment fee of 2% per month will be applied to outstanding balances after the due date. This Invoice is valid for 90 days from the date of issue.</w:t>
      </w:r>
    </w:p>
    <w:bookmarkEnd w:id="24"/>
    <w:bookmarkStart w:id="25" w:name="notes-additional-information"/>
    <w:p>
      <w:pPr>
        <w:pStyle w:val="Heading3"/>
      </w:pPr>
      <w:r>
        <w:t xml:space="preserve">Notes &amp; Additional Information</w:t>
      </w:r>
    </w:p>
    <w:p>
      <w:pPr>
        <w:pStyle w:val="FirstParagraph"/>
      </w:pPr>
      <w:r>
        <w:t xml:space="preserve">This Invoice covers the full scope of professional services rendered by the Human Resources Manager, Mme. Grace Kalala, during the month of May 2025. All services were performed in compliance with the labor regulations of the Democratic Republic of Congo and in accordance with the master service agreement (Contract No. MSA-2025-0031) signed between both parties on 01 January 2025.</w:t>
      </w:r>
    </w:p>
    <w:p>
      <w:pPr>
        <w:pStyle w:val="BodyText"/>
      </w:pPr>
      <w:r>
        <w:t xml:space="preserve">The Human Resources Manager's engagement includes ongoing advisory support, on-site presence in Kinshasa, DR Congo, for a minimum of three (3) days per week, and remote availability for urgent HR matters. All deliverables, including recruitment reports, compliance filings, and training materials, have been submitted to the client's designated representative by 31 May 2025.</w:t>
      </w:r>
    </w:p>
    <w:p>
      <w:pPr>
        <w:pStyle w:val="BodyText"/>
      </w:pPr>
      <w:r>
        <w:t xml:space="preserve">Should the client require additional services beyond the scope outlined in this Invoice, a supplementary Invoice will be issued with prior written approval. All rates are exclusive of applicable taxes and are subject to annual review as per the terms of the master service agreement.</w:t>
      </w:r>
    </w:p>
    <w:p>
      <w:pPr>
        <w:pStyle w:val="BodyText"/>
      </w:pPr>
      <w:r>
        <w:t xml:space="preserve">This document serves as the official Invoice for the services described herein. Retain a copy for your records and for submission to your internal finance and accounting departments. For any discrepancies or questions regarding this Invoice, please contact our billing department within ten (10) business days of receipt.</w:t>
      </w:r>
    </w:p>
    <w:bookmarkEnd w:id="25"/>
    <w:p>
      <w:pPr>
        <w:pStyle w:val="BodyText"/>
      </w:pPr>
      <w:r>
        <w:rPr>
          <w:bCs/>
          <w:b/>
        </w:rPr>
        <w:t xml:space="preserve">Kinshasa Corporate Solutions Ltd.</w:t>
      </w:r>
      <w:r>
        <w:t xml:space="preserve"> </w:t>
      </w:r>
      <w:r>
        <w:t xml:space="preserve">– Professional Human Resources Consulting in DR Congo</w:t>
      </w:r>
    </w:p>
    <w:p>
      <w:pPr>
        <w:pStyle w:val="BodyText"/>
      </w:pPr>
      <w:r>
        <w:t xml:space="preserve">12 Avenue de la Paix, Gombe, Kinshasa, DR Congo | Tel: +243 81 234 5678 | billing@kinshasacorp.cd</w:t>
      </w:r>
    </w:p>
    <w:p>
      <w:pPr>
        <w:pStyle w:val="BodyText"/>
      </w:pPr>
      <w:r>
        <w:t xml:space="preserve">NIF: 0123456789-001 | RC/KIN: 2019-B-45678 | Licensed HR Consulting Firm – DR Congo</w:t>
      </w:r>
    </w:p>
    <w:p>
      <w:pPr>
        <w:pStyle w:val="BodyText"/>
      </w:pPr>
      <w:r>
        <w:t xml:space="preserve">This Invoice was generated electronically and is valid without a physical signature.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DR Congo Kinshasa</dc:title>
  <dc:creator/>
  <dc:language>en</dc:language>
  <cp:keywords/>
  <dcterms:created xsi:type="dcterms:W3CDTF">2026-10-10T03:41:30Z</dcterms:created>
  <dcterms:modified xsi:type="dcterms:W3CDTF">2026-10-10T03:41:30Z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