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talent-solutions-ltd."/>
    <w:p>
      <w:pPr>
        <w:pStyle w:val="Heading1"/>
      </w:pPr>
      <w:r>
        <w:t xml:space="preserve">Accra Talent Solutions Ltd.</w:t>
      </w:r>
    </w:p>
    <w:p>
      <w:pPr>
        <w:pStyle w:val="FirstParagraph"/>
      </w:pPr>
      <w:r>
        <w:t xml:space="preserve">12 Independence Avenue, Ridge District</w:t>
      </w:r>
    </w:p>
    <w:p>
      <w:pPr>
        <w:pStyle w:val="BodyText"/>
      </w:pPr>
      <w:r>
        <w:t xml:space="preserve">Ghana Accra, P.O. Box 4521</w:t>
      </w:r>
    </w:p>
    <w:p>
      <w:pPr>
        <w:pStyle w:val="BodyText"/>
      </w:pPr>
      <w:r>
        <w:t xml:space="preserve">Tel: +233 (0) 30 277 4521</w:t>
      </w:r>
    </w:p>
    <w:p>
      <w:pPr>
        <w:pStyle w:val="BodyText"/>
      </w:pPr>
      <w:r>
        <w:t xml:space="preserve">Email: billing@accratalent.com.gh</w:t>
      </w:r>
    </w:p>
    <w:p>
      <w:pPr>
        <w:pStyle w:val="BodyText"/>
      </w:pPr>
      <w:r>
        <w:t xml:space="preserve">TIN: GHA-2019-48732-01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ATS-2025-00487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Professional Services</w:t>
      </w:r>
    </w:p>
    <w:bookmarkEnd w:id="21"/>
    <w:bookmarkStart w:id="22" w:name="bill-to"/>
    <w:p>
      <w:pPr>
        <w:pStyle w:val="Heading3"/>
      </w:pPr>
      <w:r>
        <w:t xml:space="preserve">Bill To</w:t>
      </w:r>
    </w:p>
    <w:p>
      <w:pPr>
        <w:pStyle w:val="FirstParagraph"/>
      </w:pPr>
      <w:r>
        <w:rPr>
          <w:bCs/>
          <w:b/>
        </w:rPr>
        <w:t xml:space="preserve">West Africa Manufacturing Group</w:t>
      </w:r>
    </w:p>
    <w:p>
      <w:pPr>
        <w:pStyle w:val="BodyText"/>
      </w:pPr>
      <w:r>
        <w:t xml:space="preserve">Attn: Mr. Kwame Asante, Chief Executive Officer</w:t>
      </w:r>
    </w:p>
    <w:p>
      <w:pPr>
        <w:pStyle w:val="BodyText"/>
      </w:pPr>
      <w:r>
        <w:t xml:space="preserve">Plot 7, Spintex Road Industrial Area</w:t>
      </w:r>
    </w:p>
    <w:p>
      <w:pPr>
        <w:pStyle w:val="BodyText"/>
      </w:pPr>
      <w:r>
        <w:t xml:space="preserve">Ghana Accra, P.O. Box 1189</w:t>
      </w:r>
    </w:p>
    <w:p>
      <w:pPr>
        <w:pStyle w:val="BodyText"/>
      </w:pPr>
      <w:r>
        <w:t xml:space="preserve">TIN: GHA-2015-33210-07</w:t>
      </w:r>
    </w:p>
    <w:bookmarkEnd w:id="22"/>
    <w:bookmarkStart w:id="23" w:name="prepared-by"/>
    <w:p>
      <w:pPr>
        <w:pStyle w:val="Heading3"/>
      </w:pPr>
      <w:r>
        <w:t xml:space="preserve">Prepared By</w:t>
      </w:r>
    </w:p>
    <w:p>
      <w:pPr>
        <w:pStyle w:val="FirstParagraph"/>
      </w:pPr>
      <w:r>
        <w:rPr>
          <w:bCs/>
          <w:b/>
        </w:rPr>
        <w:t xml:space="preserve">Dr. Efua Mensah</w:t>
      </w:r>
    </w:p>
    <w:p>
      <w:pPr>
        <w:pStyle w:val="BodyText"/>
      </w:pPr>
      <w:r>
        <w:t xml:space="preserve">Human Resources Manager</w:t>
      </w:r>
    </w:p>
    <w:p>
      <w:pPr>
        <w:pStyle w:val="BodyText"/>
      </w:pPr>
      <w:r>
        <w:t xml:space="preserve">Accra Talent Solutions Ltd.</w:t>
      </w:r>
    </w:p>
    <w:p>
      <w:pPr>
        <w:pStyle w:val="BodyText"/>
      </w:pPr>
      <w:r>
        <w:t xml:space="preserve">Ghana Accra</w:t>
      </w:r>
    </w:p>
    <w:p>
      <w:pPr>
        <w:pStyle w:val="BodyText"/>
      </w:pPr>
      <w:r>
        <w:t xml:space="preserve">Professional License: HRM-GH-2020-0091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(GHS)</w:t>
            </w:r>
          </w:p>
        </w:tc>
        <w:tc>
          <w:tcPr/>
          <w:p>
            <w:pPr>
              <w:pStyle w:val="Compact"/>
              <w:jc w:val="left"/>
            </w:pPr>
            <w:r>
              <w:t xml:space="preserve">Hours</w:t>
            </w:r>
          </w:p>
        </w:tc>
        <w:tc>
          <w:tcPr/>
          <w:p>
            <w:pPr>
              <w:pStyle w:val="Compact"/>
              <w:jc w:val="left"/>
            </w:pPr>
            <w:r>
              <w:t xml:space="preserve">Amount (GHS)</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Comprehensive workforce planning and organizational restructuring strategy developed by the Human Resources Manager for the Ghana Accra operations division</w:t>
            </w:r>
          </w:p>
        </w:tc>
        <w:tc>
          <w:tcPr/>
          <w:p>
            <w:pPr>
              <w:pStyle w:val="Compact"/>
              <w:jc w:val="left"/>
            </w:pPr>
            <w:r>
              <w:t xml:space="preserve">450.00</w:t>
            </w:r>
          </w:p>
        </w:tc>
        <w:tc>
          <w:tcPr/>
          <w:p>
            <w:pPr>
              <w:pStyle w:val="Compact"/>
              <w:jc w:val="left"/>
            </w:pPr>
            <w:r>
              <w:t xml:space="preserve">24</w:t>
            </w:r>
          </w:p>
        </w:tc>
        <w:tc>
          <w:tcPr/>
          <w:p>
            <w:pPr>
              <w:pStyle w:val="Compact"/>
              <w:jc w:val="left"/>
            </w:pPr>
            <w:r>
              <w:t xml:space="preserve">10,800.00</w:t>
            </w:r>
          </w:p>
        </w:tc>
        <w:tc>
          <w:tcPr/>
          <w:p>
            <w:pPr>
              <w:pStyle w:val="Compact"/>
              <w:jc w:val="left"/>
            </w:pPr>
            <w:r>
              <w:t xml:space="preserve">02–06 May 2025</w:t>
            </w:r>
          </w:p>
        </w:tc>
      </w:tr>
      <w:tr>
        <w:tc>
          <w:tcPr/>
          <w:p>
            <w:pPr>
              <w:pStyle w:val="Compact"/>
              <w:jc w:val="left"/>
            </w:pPr>
            <w:r>
              <w:t xml:space="preserve">2</w:t>
            </w:r>
          </w:p>
        </w:tc>
        <w:tc>
          <w:tcPr/>
          <w:p>
            <w:pPr>
              <w:pStyle w:val="Compact"/>
              <w:jc w:val="left"/>
            </w:pPr>
            <w:r>
              <w:t xml:space="preserve">Design and implementation of a new employee performance appraisal framework aligned with Ghanaian labour law and best practices in Ghana Accra</w:t>
            </w:r>
          </w:p>
        </w:tc>
        <w:tc>
          <w:tcPr/>
          <w:p>
            <w:pPr>
              <w:pStyle w:val="Compact"/>
              <w:jc w:val="left"/>
            </w:pPr>
            <w:r>
              <w:t xml:space="preserve">450.00</w:t>
            </w:r>
          </w:p>
        </w:tc>
        <w:tc>
          <w:tcPr/>
          <w:p>
            <w:pPr>
              <w:pStyle w:val="Compact"/>
              <w:jc w:val="left"/>
            </w:pPr>
            <w:r>
              <w:t xml:space="preserve">32</w:t>
            </w:r>
          </w:p>
        </w:tc>
        <w:tc>
          <w:tcPr/>
          <w:p>
            <w:pPr>
              <w:pStyle w:val="Compact"/>
              <w:jc w:val="left"/>
            </w:pPr>
            <w:r>
              <w:t xml:space="preserve">14,400.00</w:t>
            </w:r>
          </w:p>
        </w:tc>
        <w:tc>
          <w:tcPr/>
          <w:p>
            <w:pPr>
              <w:pStyle w:val="Compact"/>
              <w:jc w:val="left"/>
            </w:pPr>
            <w:r>
              <w:t xml:space="preserve">07–13 May 2025</w:t>
            </w:r>
          </w:p>
        </w:tc>
      </w:tr>
      <w:tr>
        <w:tc>
          <w:tcPr/>
          <w:p>
            <w:pPr>
              <w:pStyle w:val="Compact"/>
              <w:jc w:val="left"/>
            </w:pPr>
            <w:r>
              <w:t xml:space="preserve">3</w:t>
            </w:r>
          </w:p>
        </w:tc>
        <w:tc>
          <w:tcPr/>
          <w:p>
            <w:pPr>
              <w:pStyle w:val="Compact"/>
              <w:jc w:val="left"/>
            </w:pPr>
            <w:r>
              <w:t xml:space="preserve">Recruitment and onboarding programme management for 45 new positions across the Ghana Accra headquarters and satellite offices</w:t>
            </w:r>
          </w:p>
        </w:tc>
        <w:tc>
          <w:tcPr/>
          <w:p>
            <w:pPr>
              <w:pStyle w:val="Compact"/>
              <w:jc w:val="left"/>
            </w:pPr>
            <w:r>
              <w:t xml:space="preserve">450.00</w:t>
            </w:r>
          </w:p>
        </w:tc>
        <w:tc>
          <w:tcPr/>
          <w:p>
            <w:pPr>
              <w:pStyle w:val="Compact"/>
              <w:jc w:val="left"/>
            </w:pPr>
            <w:r>
              <w:t xml:space="preserve">40</w:t>
            </w:r>
          </w:p>
        </w:tc>
        <w:tc>
          <w:tcPr/>
          <w:p>
            <w:pPr>
              <w:pStyle w:val="Compact"/>
              <w:jc w:val="left"/>
            </w:pPr>
            <w:r>
              <w:t xml:space="preserve">18,000.00</w:t>
            </w:r>
          </w:p>
        </w:tc>
        <w:tc>
          <w:tcPr/>
          <w:p>
            <w:pPr>
              <w:pStyle w:val="Compact"/>
              <w:jc w:val="left"/>
            </w:pPr>
            <w:r>
              <w:t xml:space="preserve">14–20 May 2025</w:t>
            </w:r>
          </w:p>
        </w:tc>
      </w:tr>
      <w:tr>
        <w:tc>
          <w:tcPr/>
          <w:p>
            <w:pPr>
              <w:pStyle w:val="Compact"/>
              <w:jc w:val="left"/>
            </w:pPr>
            <w:r>
              <w:t xml:space="preserve">4</w:t>
            </w:r>
          </w:p>
        </w:tc>
        <w:tc>
          <w:tcPr/>
          <w:p>
            <w:pPr>
              <w:pStyle w:val="Compact"/>
              <w:jc w:val="left"/>
            </w:pPr>
            <w:r>
              <w:t xml:space="preserve">Employee relations consultation, grievance resolution, and workplace conflict mediation conducted by the Human Resources Manager</w:t>
            </w:r>
          </w:p>
        </w:tc>
        <w:tc>
          <w:tcPr/>
          <w:p>
            <w:pPr>
              <w:pStyle w:val="Compact"/>
              <w:jc w:val="left"/>
            </w:pPr>
            <w:r>
              <w:t xml:space="preserve">450.00</w:t>
            </w:r>
          </w:p>
        </w:tc>
        <w:tc>
          <w:tcPr/>
          <w:p>
            <w:pPr>
              <w:pStyle w:val="Compact"/>
              <w:jc w:val="left"/>
            </w:pPr>
            <w:r>
              <w:t xml:space="preserve">16</w:t>
            </w:r>
          </w:p>
        </w:tc>
        <w:tc>
          <w:tcPr/>
          <w:p>
            <w:pPr>
              <w:pStyle w:val="Compact"/>
              <w:jc w:val="left"/>
            </w:pPr>
            <w:r>
              <w:t xml:space="preserve">7,200.00</w:t>
            </w:r>
          </w:p>
        </w:tc>
        <w:tc>
          <w:tcPr/>
          <w:p>
            <w:pPr>
              <w:pStyle w:val="Compact"/>
              <w:jc w:val="left"/>
            </w:pPr>
            <w:r>
              <w:t xml:space="preserve">21–23 May 2025</w:t>
            </w:r>
          </w:p>
        </w:tc>
      </w:tr>
      <w:tr>
        <w:tc>
          <w:tcPr/>
          <w:p>
            <w:pPr>
              <w:pStyle w:val="Compact"/>
              <w:jc w:val="left"/>
            </w:pPr>
            <w:r>
              <w:t xml:space="preserve">5</w:t>
            </w:r>
          </w:p>
        </w:tc>
        <w:tc>
          <w:tcPr/>
          <w:p>
            <w:pPr>
              <w:pStyle w:val="Compact"/>
              <w:jc w:val="left"/>
            </w:pPr>
            <w:r>
              <w:t xml:space="preserve">Development of a company-wide training and professional development calendar for the fiscal year, tailored to the Ghana Accra business environment</w:t>
            </w:r>
          </w:p>
        </w:tc>
        <w:tc>
          <w:tcPr/>
          <w:p>
            <w:pPr>
              <w:pStyle w:val="Compact"/>
              <w:jc w:val="left"/>
            </w:pPr>
            <w:r>
              <w:t xml:space="preserve">450.00</w:t>
            </w:r>
          </w:p>
        </w:tc>
        <w:tc>
          <w:tcPr/>
          <w:p>
            <w:pPr>
              <w:pStyle w:val="Compact"/>
              <w:jc w:val="left"/>
            </w:pPr>
            <w:r>
              <w:t xml:space="preserve">20</w:t>
            </w:r>
          </w:p>
        </w:tc>
        <w:tc>
          <w:tcPr/>
          <w:p>
            <w:pPr>
              <w:pStyle w:val="Compact"/>
              <w:jc w:val="left"/>
            </w:pPr>
            <w:r>
              <w:t xml:space="preserve">9,000.00</w:t>
            </w:r>
          </w:p>
        </w:tc>
        <w:tc>
          <w:tcPr/>
          <w:p>
            <w:pPr>
              <w:pStyle w:val="Compact"/>
              <w:jc w:val="left"/>
            </w:pPr>
            <w:r>
              <w:t xml:space="preserve">24–28 May 2025</w:t>
            </w:r>
          </w:p>
        </w:tc>
      </w:tr>
      <w:tr>
        <w:tc>
          <w:tcPr/>
          <w:p>
            <w:pPr>
              <w:pStyle w:val="Compact"/>
              <w:jc w:val="left"/>
            </w:pPr>
            <w:r>
              <w:t xml:space="preserve">6</w:t>
            </w:r>
          </w:p>
        </w:tc>
        <w:tc>
          <w:tcPr/>
          <w:p>
            <w:pPr>
              <w:pStyle w:val="Compact"/>
              <w:jc w:val="left"/>
            </w:pPr>
            <w:r>
              <w:t xml:space="preserve">Compliance audit of all HR policies against the Labour Act, 2003 (Act 651) and National Insurance Authority regulations applicable in Ghana Accra</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c>
          <w:tcPr/>
          <w:p>
            <w:pPr>
              <w:pStyle w:val="Compact"/>
              <w:jc w:val="left"/>
            </w:pPr>
            <w:r>
              <w:t xml:space="preserve">29–31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64,800.00</w:t>
            </w:r>
          </w:p>
        </w:tc>
      </w:tr>
      <w:tr>
        <w:tc>
          <w:tcPr/>
          <w:p>
            <w:pPr>
              <w:pStyle w:val="Compact"/>
              <w:jc w:val="left"/>
            </w:pPr>
            <w:r>
              <w:t xml:space="preserve">VAT (15%)</w:t>
            </w:r>
          </w:p>
        </w:tc>
        <w:tc>
          <w:tcPr/>
          <w:p>
            <w:pPr>
              <w:pStyle w:val="Compact"/>
              <w:jc w:val="left"/>
            </w:pPr>
            <w:r>
              <w:t xml:space="preserve">GHS 9,720.00</w:t>
            </w:r>
          </w:p>
        </w:tc>
      </w:tr>
      <w:tr>
        <w:tc>
          <w:tcPr/>
          <w:p>
            <w:pPr>
              <w:pStyle w:val="Compact"/>
              <w:jc w:val="left"/>
            </w:pPr>
            <w:r>
              <w:t xml:space="preserve">Withholding Tax (5%)</w:t>
            </w:r>
          </w:p>
        </w:tc>
        <w:tc>
          <w:tcPr/>
          <w:p>
            <w:pPr>
              <w:pStyle w:val="Compact"/>
              <w:jc w:val="left"/>
            </w:pPr>
            <w:r>
              <w:t xml:space="preserve">(GHS 3,240.00)</w:t>
            </w:r>
          </w:p>
        </w:tc>
      </w:tr>
      <w:tr>
        <w:tc>
          <w:tcPr/>
          <w:p>
            <w:pPr>
              <w:pStyle w:val="Compact"/>
              <w:jc w:val="left"/>
            </w:pPr>
            <w:r>
              <w:t xml:space="preserve">Grand Total Due</w:t>
            </w:r>
          </w:p>
        </w:tc>
        <w:tc>
          <w:tcPr/>
          <w:p>
            <w:pPr>
              <w:pStyle w:val="Compact"/>
              <w:jc w:val="left"/>
            </w:pPr>
            <w:r>
              <w:t xml:space="preserve">GHS 71,280.00</w:t>
            </w:r>
          </w:p>
        </w:tc>
      </w:tr>
    </w:tbl>
    <w:bookmarkStart w:id="24" w:name="payment-instructions"/>
    <w:p>
      <w:pPr>
        <w:pStyle w:val="Heading3"/>
      </w:pPr>
      <w:r>
        <w:t xml:space="preserve">Payment Instructions</w:t>
      </w:r>
    </w:p>
    <w:p>
      <w:pPr>
        <w:pStyle w:val="FirstParagraph"/>
      </w:pPr>
      <w:r>
        <w:t xml:space="preserve">This Invoice must be settled in full within fourteen (14) calendar days of the issue date. Payment is to be made via bank transfer to the following account:</w:t>
      </w:r>
    </w:p>
    <w:p>
      <w:pPr>
        <w:pStyle w:val="BodyText"/>
      </w:pPr>
      <w:r>
        <w:rPr>
          <w:bCs/>
          <w:b/>
        </w:rPr>
        <w:t xml:space="preserve">Bank:</w:t>
      </w:r>
      <w:r>
        <w:t xml:space="preserve"> </w:t>
      </w:r>
      <w:r>
        <w:t xml:space="preserve">Ecobank Ghana, Ltd. – Ridge Branch, Ghana Accra</w:t>
      </w:r>
    </w:p>
    <w:p>
      <w:pPr>
        <w:pStyle w:val="BodyText"/>
      </w:pPr>
      <w:r>
        <w:rPr>
          <w:bCs/>
          <w:b/>
        </w:rPr>
        <w:t xml:space="preserve">Account Name:</w:t>
      </w:r>
      <w:r>
        <w:t xml:space="preserve"> </w:t>
      </w:r>
      <w:r>
        <w:t xml:space="preserve">Accra Talent Solutions Ltd.</w:t>
      </w:r>
    </w:p>
    <w:p>
      <w:pPr>
        <w:pStyle w:val="BodyText"/>
      </w:pPr>
      <w:r>
        <w:rPr>
          <w:bCs/>
          <w:b/>
        </w:rPr>
        <w:t xml:space="preserve">Account Number:</w:t>
      </w:r>
      <w:r>
        <w:t xml:space="preserve"> </w:t>
      </w:r>
      <w:r>
        <w:t xml:space="preserve">0123 4567 8901</w:t>
      </w:r>
    </w:p>
    <w:p>
      <w:pPr>
        <w:pStyle w:val="BodyText"/>
      </w:pPr>
      <w:r>
        <w:rPr>
          <w:bCs/>
          <w:b/>
        </w:rPr>
        <w:t xml:space="preserve">SWIFT Code:</w:t>
      </w:r>
      <w:r>
        <w:t xml:space="preserve"> </w:t>
      </w:r>
      <w:r>
        <w:t xml:space="preserve">ECOBGHAC</w:t>
      </w:r>
    </w:p>
    <w:p>
      <w:pPr>
        <w:pStyle w:val="BodyText"/>
      </w:pPr>
      <w:r>
        <w:t xml:space="preserve">Please reference Invoice number</w:t>
      </w:r>
      <w:r>
        <w:t xml:space="preserve"> </w:t>
      </w:r>
      <w:r>
        <w:rPr>
          <w:bCs/>
          <w:b/>
        </w:rPr>
        <w:t xml:space="preserve">ATS-2025-00487</w:t>
      </w:r>
      <w:r>
        <w:t xml:space="preserve"> </w:t>
      </w:r>
      <w:r>
        <w:t xml:space="preserve">in all correspondence and remittance advices. Late payments will attract a penalty of 2% per month as stipulated in the service agreement.</w:t>
      </w:r>
    </w:p>
    <w:bookmarkEnd w:id="24"/>
    <w:bookmarkStart w:id="25" w:name="notes-and-terms"/>
    <w:p>
      <w:pPr>
        <w:pStyle w:val="Heading3"/>
      </w:pPr>
      <w:r>
        <w:t xml:space="preserve">Notes and Terms</w:t>
      </w:r>
    </w:p>
    <w:p>
      <w:pPr>
        <w:pStyle w:val="FirstParagraph"/>
      </w:pPr>
      <w:r>
        <w:t xml:space="preserve">This Invoice has been prepared and issued by the undersigned Human Resources Manager, Dr. Efua Mensah, in her capacity as the lead consultant for all human capital services rendered to West Africa Manufacturing Group during the month of May 2025. All services were delivered in person at the client's premises in Ghana Accra unless otherwise noted.</w:t>
      </w:r>
    </w:p>
    <w:p>
      <w:pPr>
        <w:pStyle w:val="BodyText"/>
      </w:pPr>
      <w:r>
        <w:t xml:space="preserve">The Human Resources Manager confirms that all deliverables outlined in this Invoice have been completed, reviewed, and accepted by the client's designated project sponsor. The organizational restructuring plan, performance appraisal framework, recruitment reports, and compliance audit findings have been submitted in both digital and hard-copy formats.</w:t>
      </w:r>
    </w:p>
    <w:p>
      <w:pPr>
        <w:pStyle w:val="BodyText"/>
      </w:pPr>
      <w:r>
        <w:t xml:space="preserve">All rates quoted in this Invoice are inclusive of professional expertise, travel within the Ghana Accra metropolitan area, and standard administrative support. Any services rendered outside the agreed scope will be invoiced separately. This Invoice is subject to the terms and conditions of the Master Service Agreement dated 1 January 2025 between the two parties.</w:t>
      </w:r>
    </w:p>
    <w:p>
      <w:pPr>
        <w:pStyle w:val="BodyText"/>
      </w:pPr>
      <w:r>
        <w:t xml:space="preserve">Accra Talent Solutions Ltd. is a registered professional services firm operating in Ghana Accra and is fully compliant with all requirements of the Ghana Revenue Authority. The VAT and withholding tax calculations reflected in this Invoice are in accordance with current Ghanaian tax legislation.</w:t>
      </w:r>
    </w:p>
    <w:bookmarkEnd w:id="25"/>
    <w:p>
      <w:pPr>
        <w:pStyle w:val="BodyText"/>
      </w:pPr>
      <w:r>
        <w:rPr>
          <w:bCs/>
          <w:b/>
        </w:rPr>
        <w:t xml:space="preserve">Accra Talent Solutions Ltd.</w:t>
      </w:r>
      <w:r>
        <w:t xml:space="preserve"> </w:t>
      </w:r>
      <w:r>
        <w:t xml:space="preserve">| 12 Independence Avenue, Ridge, Ghana Accra | TIN: GHA-2019-48732-01</w:t>
      </w:r>
    </w:p>
    <w:p>
      <w:pPr>
        <w:pStyle w:val="BodyText"/>
      </w:pPr>
      <w:r>
        <w:t xml:space="preserve">This Invoice is valid for 90 days from the date of issue. Please retain this document for your accounting records.</w:t>
      </w:r>
    </w:p>
    <w:p>
      <w:pPr>
        <w:pStyle w:val="BodyText"/>
      </w:pPr>
      <w:r>
        <w:t xml:space="preserve">For queries regarding this Invoice, contact the billing department at billing@accratalent.com.gh or call +233 (0) 30 277 4521, Monday to Friday, 8:00 AM – 5:00 PM GMT.</w:t>
      </w:r>
    </w:p>
    <w:p>
      <w:pPr>
        <w:pStyle w:val="BodyText"/>
      </w:pPr>
      <w:r>
        <w:t xml:space="preserve">© 2025 Accra Talent Solutions Ltd. All rights reserved.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Ghana Accra</dc:title>
  <dc:creator/>
  <dc:language>en</dc:language>
  <cp:keywords/>
  <dcterms:created xsi:type="dcterms:W3CDTF">2026-10-10T01:06:12Z</dcterms:created>
  <dcterms:modified xsi:type="dcterms:W3CDTF">2026-10-10T01:06:12Z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