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apex-hr-solutions-pvt.-ltd."/>
    <w:p>
      <w:pPr>
        <w:pStyle w:val="Heading1"/>
      </w:pPr>
      <w:r>
        <w:t xml:space="preserve">Apex HR Solutions Pvt. Ltd.</w:t>
      </w:r>
    </w:p>
    <w:p>
      <w:pPr>
        <w:pStyle w:val="FirstParagraph"/>
      </w:pPr>
      <w:r>
        <w:t xml:space="preserve">42, 4th Floor, Prestige Tech Park, Whitefield Main Road</w:t>
      </w:r>
    </w:p>
    <w:p>
      <w:pPr>
        <w:pStyle w:val="BodyText"/>
      </w:pPr>
      <w:r>
        <w:t xml:space="preserve">India Bangalore, Karnataka – 560066</w:t>
      </w:r>
    </w:p>
    <w:p>
      <w:pPr>
        <w:pStyle w:val="BodyText"/>
      </w:pPr>
      <w:r>
        <w:t xml:space="preserve">GSTIN: 29AAACA1234B1Z5</w:t>
      </w:r>
    </w:p>
    <w:p>
      <w:pPr>
        <w:pStyle w:val="BodyText"/>
      </w:pPr>
      <w:r>
        <w:t xml:space="preserve">Phone: +91-80-4567-8900 | Email: billing@apexhrsolutions.in</w:t>
      </w:r>
    </w:p>
    <w:bookmarkEnd w:id="20"/>
    <w:bookmarkStart w:id="21" w:name="invoice"/>
    <w:p>
      <w:pPr>
        <w:pStyle w:val="Heading2"/>
      </w:pPr>
      <w:r>
        <w:t xml:space="preserve">INVOICE</w:t>
      </w:r>
    </w:p>
    <w:p>
      <w:pPr>
        <w:pStyle w:val="FirstParagraph"/>
      </w:pPr>
      <w:r>
        <w:t xml:space="preserve">Invoice No: AHR-2025-00472</w:t>
      </w:r>
    </w:p>
    <w:p>
      <w:pPr>
        <w:pStyle w:val="BodyText"/>
      </w:pPr>
      <w:r>
        <w:t xml:space="preserve">Date: 15 June 2025</w:t>
      </w:r>
    </w:p>
    <w:p>
      <w:pPr>
        <w:pStyle w:val="BodyText"/>
      </w:pPr>
      <w:r>
        <w:t xml:space="preserve">Due Date: 30 June 2025</w:t>
      </w:r>
    </w:p>
    <w:p>
      <w:pPr>
        <w:pStyle w:val="BodyText"/>
      </w:pPr>
      <w:r>
        <w:t xml:space="preserve">Payment Due</w:t>
      </w:r>
    </w:p>
    <w:bookmarkEnd w:id="21"/>
    <w:bookmarkStart w:id="22" w:name="billed-to"/>
    <w:p>
      <w:pPr>
        <w:pStyle w:val="Heading3"/>
      </w:pPr>
      <w:r>
        <w:t xml:space="preserve">Billed To</w:t>
      </w:r>
    </w:p>
    <w:p>
      <w:pPr>
        <w:pStyle w:val="FirstParagraph"/>
      </w:pPr>
      <w:r>
        <w:rPr>
          <w:bCs/>
          <w:b/>
        </w:rPr>
        <w:t xml:space="preserve">Meridian Technologies India Pvt. Ltd.</w:t>
      </w:r>
    </w:p>
    <w:p>
      <w:pPr>
        <w:pStyle w:val="BodyText"/>
      </w:pPr>
      <w:r>
        <w:t xml:space="preserve">18, 2nd Floor, Embassy Tech Village</w:t>
      </w:r>
    </w:p>
    <w:p>
      <w:pPr>
        <w:pStyle w:val="BodyText"/>
      </w:pPr>
      <w:r>
        <w:t xml:space="preserve">Outer Ring Road, Devarabeesanahalli</w:t>
      </w:r>
    </w:p>
    <w:p>
      <w:pPr>
        <w:pStyle w:val="BodyText"/>
      </w:pPr>
      <w:r>
        <w:t xml:space="preserve">India Bangalore, Karnataka – 560103</w:t>
      </w:r>
    </w:p>
    <w:p>
      <w:pPr>
        <w:pStyle w:val="BodyText"/>
      </w:pPr>
      <w:r>
        <w:t xml:space="preserve">GSTIN: 29AABCM5678C1Z2</w:t>
      </w:r>
    </w:p>
    <w:p>
      <w:pPr>
        <w:pStyle w:val="BodyText"/>
      </w:pPr>
      <w:r>
        <w:t xml:space="preserve">Attn: Mr. Rajesh Kumar, Director – Operations</w:t>
      </w:r>
    </w:p>
    <w:bookmarkEnd w:id="22"/>
    <w:bookmarkStart w:id="23" w:name="invoice-reference"/>
    <w:p>
      <w:pPr>
        <w:pStyle w:val="Heading3"/>
      </w:pPr>
      <w:r>
        <w:t xml:space="preserve">Invoice Reference</w:t>
      </w:r>
    </w:p>
    <w:p>
      <w:pPr>
        <w:pStyle w:val="FirstParagraph"/>
      </w:pPr>
      <w:r>
        <w:rPr>
          <w:bCs/>
          <w:b/>
        </w:rPr>
        <w:t xml:space="preserve">Service Period:</w:t>
      </w:r>
      <w:r>
        <w:t xml:space="preserve"> </w:t>
      </w:r>
      <w:r>
        <w:t xml:space="preserve">01 May 2025 – 31 May 2025</w:t>
      </w:r>
    </w:p>
    <w:p>
      <w:pPr>
        <w:pStyle w:val="BodyText"/>
      </w:pPr>
      <w:r>
        <w:rPr>
          <w:bCs/>
          <w:b/>
        </w:rPr>
        <w:t xml:space="preserve">Contract Ref:</w:t>
      </w:r>
      <w:r>
        <w:t xml:space="preserve"> </w:t>
      </w:r>
      <w:r>
        <w:t xml:space="preserve">MTD-HR-2025-019</w:t>
      </w:r>
    </w:p>
    <w:p>
      <w:pPr>
        <w:pStyle w:val="BodyText"/>
      </w:pPr>
      <w:r>
        <w:rPr>
          <w:bCs/>
          <w:b/>
        </w:rPr>
        <w:t xml:space="preserve">Service Location:</w:t>
      </w:r>
      <w:r>
        <w:t xml:space="preserve"> </w:t>
      </w:r>
      <w:r>
        <w:t xml:space="preserve">India Bangalore</w:t>
      </w:r>
    </w:p>
    <w:p>
      <w:pPr>
        <w:pStyle w:val="BodyText"/>
      </w:pPr>
      <w:r>
        <w:rPr>
          <w:bCs/>
          <w:b/>
        </w:rPr>
        <w:t xml:space="preserve">Payment Terms:</w:t>
      </w:r>
      <w:r>
        <w:t xml:space="preserve"> </w:t>
      </w:r>
      <w:r>
        <w:t xml:space="preserve">Net 15 Days</w:t>
      </w:r>
    </w:p>
    <w:p>
      <w:pPr>
        <w:pStyle w:val="BodyText"/>
      </w:pPr>
      <w:r>
        <w:rPr>
          <w:bCs/>
          <w:b/>
        </w:rPr>
        <w:t xml:space="preserve">Bank Details:</w:t>
      </w:r>
      <w:r>
        <w:t xml:space="preserve"> </w:t>
      </w:r>
      <w:r>
        <w:t xml:space="preserve">HDFC Bank, Whitefield Branch</w:t>
      </w:r>
    </w:p>
    <w:p>
      <w:pPr>
        <w:pStyle w:val="BodyText"/>
      </w:pPr>
      <w:r>
        <w:rPr>
          <w:bCs/>
          <w:b/>
        </w:rPr>
        <w:t xml:space="preserve">Account No:</w:t>
      </w:r>
      <w:r>
        <w:t xml:space="preserve"> </w:t>
      </w:r>
      <w:r>
        <w:t xml:space="preserve">50200012345678</w:t>
      </w:r>
    </w:p>
    <w:p>
      <w:pPr>
        <w:pStyle w:val="BodyText"/>
      </w:pPr>
      <w:r>
        <w:rPr>
          <w:bCs/>
          <w:b/>
        </w:rPr>
        <w:t xml:space="preserve">IFSC:</w:t>
      </w:r>
      <w:r>
        <w:t xml:space="preserve"> </w:t>
      </w:r>
      <w:r>
        <w:t xml:space="preserve">HDFC0000123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Services</w:t>
            </w:r>
          </w:p>
        </w:tc>
        <w:tc>
          <w:tcPr/>
          <w:p>
            <w:pPr>
              <w:pStyle w:val="Compact"/>
              <w:jc w:val="left"/>
            </w:pPr>
            <w:r>
              <w:t xml:space="preserve">Rate (INR)</w:t>
            </w:r>
          </w:p>
        </w:tc>
        <w:tc>
          <w:tcPr/>
          <w:p>
            <w:pPr>
              <w:pStyle w:val="Compact"/>
              <w:jc w:val="left"/>
            </w:pPr>
            <w:r>
              <w:t xml:space="preserve">Qty</w:t>
            </w:r>
          </w:p>
        </w:tc>
        <w:tc>
          <w:tcPr/>
          <w:p>
            <w:pPr>
              <w:pStyle w:val="Compact"/>
              <w:jc w:val="left"/>
            </w:pPr>
            <w:r>
              <w:t xml:space="preserve">GST %</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Retained Human Resources Manager – Monthly Retainer (Full-time, 8 hrs/day, 5 days/week) – Strategic workforce planning, talent acquisition oversight, and organizational development for India Bangalore office</w:t>
            </w:r>
          </w:p>
        </w:tc>
        <w:tc>
          <w:tcPr/>
          <w:p>
            <w:pPr>
              <w:pStyle w:val="Compact"/>
              <w:jc w:val="left"/>
            </w:pPr>
            <w:r>
              <w:t xml:space="preserve">2,50,000.00</w:t>
            </w:r>
          </w:p>
        </w:tc>
        <w:tc>
          <w:tcPr/>
          <w:p>
            <w:pPr>
              <w:pStyle w:val="Compact"/>
              <w:jc w:val="left"/>
            </w:pPr>
            <w:r>
              <w:t xml:space="preserve">1</w:t>
            </w:r>
          </w:p>
        </w:tc>
        <w:tc>
          <w:tcPr/>
          <w:p>
            <w:pPr>
              <w:pStyle w:val="Compact"/>
              <w:jc w:val="left"/>
            </w:pPr>
            <w:r>
              <w:t xml:space="preserve">18%</w:t>
            </w:r>
          </w:p>
        </w:tc>
        <w:tc>
          <w:tcPr/>
          <w:p>
            <w:pPr>
              <w:pStyle w:val="Compact"/>
              <w:jc w:val="left"/>
            </w:pPr>
            <w:r>
              <w:t xml:space="preserve">2,50,000.00</w:t>
            </w:r>
          </w:p>
        </w:tc>
      </w:tr>
      <w:tr>
        <w:tc>
          <w:tcPr/>
          <w:p>
            <w:pPr>
              <w:pStyle w:val="Compact"/>
              <w:jc w:val="left"/>
            </w:pPr>
            <w:r>
              <w:t xml:space="preserve">2</w:t>
            </w:r>
          </w:p>
        </w:tc>
        <w:tc>
          <w:tcPr/>
          <w:p>
            <w:pPr>
              <w:pStyle w:val="Compact"/>
              <w:jc w:val="left"/>
            </w:pPr>
            <w:r>
              <w:t xml:space="preserve">Human Resources Manager – Recruitment &amp; Onboarding Support (Screening 120+ candidates, conducting 45 interviews, finalizing 18 hires for India Bangalore operations)</w:t>
            </w:r>
          </w:p>
        </w:tc>
        <w:tc>
          <w:tcPr/>
          <w:p>
            <w:pPr>
              <w:pStyle w:val="Compact"/>
              <w:jc w:val="left"/>
            </w:pPr>
            <w:r>
              <w:t xml:space="preserve">45,000.00</w:t>
            </w:r>
          </w:p>
        </w:tc>
        <w:tc>
          <w:tcPr/>
          <w:p>
            <w:pPr>
              <w:pStyle w:val="Compact"/>
              <w:jc w:val="left"/>
            </w:pPr>
            <w:r>
              <w:t xml:space="preserve">1</w:t>
            </w:r>
          </w:p>
        </w:tc>
        <w:tc>
          <w:tcPr/>
          <w:p>
            <w:pPr>
              <w:pStyle w:val="Compact"/>
              <w:jc w:val="left"/>
            </w:pPr>
            <w:r>
              <w:t xml:space="preserve">18%</w:t>
            </w:r>
          </w:p>
        </w:tc>
        <w:tc>
          <w:tcPr/>
          <w:p>
            <w:pPr>
              <w:pStyle w:val="Compact"/>
              <w:jc w:val="left"/>
            </w:pPr>
            <w:r>
              <w:t xml:space="preserve">45,000.00</w:t>
            </w:r>
          </w:p>
        </w:tc>
      </w:tr>
      <w:tr>
        <w:tc>
          <w:tcPr/>
          <w:p>
            <w:pPr>
              <w:pStyle w:val="Compact"/>
              <w:jc w:val="left"/>
            </w:pPr>
            <w:r>
              <w:t xml:space="preserve">3</w:t>
            </w:r>
          </w:p>
        </w:tc>
        <w:tc>
          <w:tcPr/>
          <w:p>
            <w:pPr>
              <w:pStyle w:val="Compact"/>
              <w:jc w:val="left"/>
            </w:pPr>
            <w:r>
              <w:t xml:space="preserve">Human Resources Manager – Employee Relations &amp; Grievance Resolution (Handling 12 employee grievances, conducting 8 mediation sessions, and preparing compliance reports for India Bangalore labour law requirements)</w:t>
            </w:r>
          </w:p>
        </w:tc>
        <w:tc>
          <w:tcPr/>
          <w:p>
            <w:pPr>
              <w:pStyle w:val="Compact"/>
              <w:jc w:val="left"/>
            </w:pPr>
            <w:r>
              <w:t xml:space="preserve">35,000.00</w:t>
            </w:r>
          </w:p>
        </w:tc>
        <w:tc>
          <w:tcPr/>
          <w:p>
            <w:pPr>
              <w:pStyle w:val="Compact"/>
              <w:jc w:val="left"/>
            </w:pPr>
            <w:r>
              <w:t xml:space="preserve">1</w:t>
            </w:r>
          </w:p>
        </w:tc>
        <w:tc>
          <w:tcPr/>
          <w:p>
            <w:pPr>
              <w:pStyle w:val="Compact"/>
              <w:jc w:val="left"/>
            </w:pPr>
            <w:r>
              <w:t xml:space="preserve">18%</w:t>
            </w:r>
          </w:p>
        </w:tc>
        <w:tc>
          <w:tcPr/>
          <w:p>
            <w:pPr>
              <w:pStyle w:val="Compact"/>
              <w:jc w:val="left"/>
            </w:pPr>
            <w:r>
              <w:t xml:space="preserve">35,000.00</w:t>
            </w:r>
          </w:p>
        </w:tc>
      </w:tr>
      <w:tr>
        <w:tc>
          <w:tcPr/>
          <w:p>
            <w:pPr>
              <w:pStyle w:val="Compact"/>
              <w:jc w:val="left"/>
            </w:pPr>
            <w:r>
              <w:t xml:space="preserve">4</w:t>
            </w:r>
          </w:p>
        </w:tc>
        <w:tc>
          <w:tcPr/>
          <w:p>
            <w:pPr>
              <w:pStyle w:val="Compact"/>
              <w:jc w:val="left"/>
            </w:pPr>
            <w:r>
              <w:t xml:space="preserve">Human Resources Manager – Performance Management &amp; Training (Designing KPI frameworks, conducting 6 appraisal cycles, and delivering 4 leadership workshops at the India Bangalore headquarters)</w:t>
            </w:r>
          </w:p>
        </w:tc>
        <w:tc>
          <w:tcPr/>
          <w:p>
            <w:pPr>
              <w:pStyle w:val="Compact"/>
              <w:jc w:val="left"/>
            </w:pPr>
            <w:r>
              <w:t xml:space="preserve">55,000.00</w:t>
            </w:r>
          </w:p>
        </w:tc>
        <w:tc>
          <w:tcPr/>
          <w:p>
            <w:pPr>
              <w:pStyle w:val="Compact"/>
              <w:jc w:val="left"/>
            </w:pPr>
            <w:r>
              <w:t xml:space="preserve">1</w:t>
            </w:r>
          </w:p>
        </w:tc>
        <w:tc>
          <w:tcPr/>
          <w:p>
            <w:pPr>
              <w:pStyle w:val="Compact"/>
              <w:jc w:val="left"/>
            </w:pPr>
            <w:r>
              <w:t xml:space="preserve">18%</w:t>
            </w:r>
          </w:p>
        </w:tc>
        <w:tc>
          <w:tcPr/>
          <w:p>
            <w:pPr>
              <w:pStyle w:val="Compact"/>
              <w:jc w:val="left"/>
            </w:pPr>
            <w:r>
              <w:t xml:space="preserve">55,000.00</w:t>
            </w:r>
          </w:p>
        </w:tc>
      </w:tr>
      <w:tr>
        <w:tc>
          <w:tcPr/>
          <w:p>
            <w:pPr>
              <w:pStyle w:val="Compact"/>
              <w:jc w:val="left"/>
            </w:pPr>
            <w:r>
              <w:t xml:space="preserve">5</w:t>
            </w:r>
          </w:p>
        </w:tc>
        <w:tc>
          <w:tcPr/>
          <w:p>
            <w:pPr>
              <w:pStyle w:val="Compact"/>
              <w:jc w:val="left"/>
            </w:pPr>
            <w:r>
              <w:t xml:space="preserve">Human Resources Manager – Statutory Compliance &amp; Payroll Advisory (PF, ESI, Professional Tax, and Shops &amp; Establishments Act compliance for 340 employees in India Bangalore)</w:t>
            </w:r>
          </w:p>
        </w:tc>
        <w:tc>
          <w:tcPr/>
          <w:p>
            <w:pPr>
              <w:pStyle w:val="Compact"/>
              <w:jc w:val="left"/>
            </w:pPr>
            <w:r>
              <w:t xml:space="preserve">30,000.00</w:t>
            </w:r>
          </w:p>
        </w:tc>
        <w:tc>
          <w:tcPr/>
          <w:p>
            <w:pPr>
              <w:pStyle w:val="Compact"/>
              <w:jc w:val="left"/>
            </w:pPr>
            <w:r>
              <w:t xml:space="preserve">1</w:t>
            </w:r>
          </w:p>
        </w:tc>
        <w:tc>
          <w:tcPr/>
          <w:p>
            <w:pPr>
              <w:pStyle w:val="Compact"/>
              <w:jc w:val="left"/>
            </w:pPr>
            <w:r>
              <w:t xml:space="preserve">18%</w:t>
            </w:r>
          </w:p>
        </w:tc>
        <w:tc>
          <w:tcPr/>
          <w:p>
            <w:pPr>
              <w:pStyle w:val="Compact"/>
              <w:jc w:val="left"/>
            </w:pPr>
            <w:r>
              <w:t xml:space="preserve">30,000.00</w:t>
            </w:r>
          </w:p>
        </w:tc>
      </w:tr>
      <w:tr>
        <w:tc>
          <w:tcPr/>
          <w:p>
            <w:pPr>
              <w:pStyle w:val="Compact"/>
              <w:jc w:val="left"/>
            </w:pPr>
            <w:r>
              <w:t xml:space="preserve">6</w:t>
            </w:r>
          </w:p>
        </w:tc>
        <w:tc>
          <w:tcPr/>
          <w:p>
            <w:pPr>
              <w:pStyle w:val="Compact"/>
              <w:jc w:val="left"/>
            </w:pPr>
            <w:r>
              <w:t xml:space="preserve">Human Resources Manager – Policy Drafting &amp; HRIS Implementation (Drafting 8 new HR policies and overseeing migration to SAP SuccessFactors for the India Bangalore entity)</w:t>
            </w:r>
          </w:p>
        </w:tc>
        <w:tc>
          <w:tcPr/>
          <w:p>
            <w:pPr>
              <w:pStyle w:val="Compact"/>
              <w:jc w:val="left"/>
            </w:pPr>
            <w:r>
              <w:t xml:space="preserve">60,000.00</w:t>
            </w:r>
          </w:p>
        </w:tc>
        <w:tc>
          <w:tcPr/>
          <w:p>
            <w:pPr>
              <w:pStyle w:val="Compact"/>
              <w:jc w:val="left"/>
            </w:pPr>
            <w:r>
              <w:t xml:space="preserve">1</w:t>
            </w:r>
          </w:p>
        </w:tc>
        <w:tc>
          <w:tcPr/>
          <w:p>
            <w:pPr>
              <w:pStyle w:val="Compact"/>
              <w:jc w:val="left"/>
            </w:pPr>
            <w:r>
              <w:t xml:space="preserve">18%</w:t>
            </w:r>
          </w:p>
        </w:tc>
        <w:tc>
          <w:tcPr/>
          <w:p>
            <w:pPr>
              <w:pStyle w:val="Compact"/>
              <w:jc w:val="left"/>
            </w:pPr>
            <w:r>
              <w:t xml:space="preserve">60,000.00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left"/>
            </w:pPr>
            <w:r>
              <w:t xml:space="preserve">4,75,000.00</w:t>
            </w:r>
          </w:p>
        </w:tc>
      </w:tr>
      <w:tr>
        <w:tc>
          <w:tcPr/>
          <w:p>
            <w:pPr>
              <w:pStyle w:val="Compact"/>
              <w:jc w:val="left"/>
            </w:pPr>
            <w:r>
              <w:t xml:space="preserve">GST @ 18% (INR)</w:t>
            </w:r>
          </w:p>
        </w:tc>
        <w:tc>
          <w:tcPr/>
          <w:p>
            <w:pPr>
              <w:pStyle w:val="Compact"/>
              <w:jc w:val="left"/>
            </w:pPr>
            <w:r>
              <w:t xml:space="preserve">85,500.00</w:t>
            </w:r>
          </w:p>
        </w:tc>
      </w:tr>
      <w:tr>
        <w:tc>
          <w:tcPr/>
          <w:p>
            <w:pPr>
              <w:pStyle w:val="Compact"/>
              <w:jc w:val="left"/>
            </w:pPr>
            <w:r>
              <w:t xml:space="preserve">TDS Deduction @ 10% u/s 194J (INR)</w:t>
            </w:r>
          </w:p>
        </w:tc>
        <w:tc>
          <w:tcPr/>
          <w:p>
            <w:pPr>
              <w:pStyle w:val="Compact"/>
              <w:jc w:val="left"/>
            </w:pPr>
            <w:r>
              <w:t xml:space="preserve">(47,500.00)</w:t>
            </w:r>
          </w:p>
        </w:tc>
      </w:tr>
      <w:tr>
        <w:tc>
          <w:tcPr/>
          <w:p>
            <w:pPr>
              <w:pStyle w:val="Compact"/>
              <w:jc w:val="left"/>
            </w:pPr>
            <w:r>
              <w:t xml:space="preserve">Grand Total Payable (INR)</w:t>
            </w:r>
          </w:p>
        </w:tc>
        <w:tc>
          <w:tcPr/>
          <w:p>
            <w:pPr>
              <w:pStyle w:val="Compact"/>
              <w:jc w:val="left"/>
            </w:pPr>
            <w:r>
              <w:t xml:space="preserve">5,13,000.00</w:t>
            </w:r>
          </w:p>
        </w:tc>
      </w:tr>
    </w:tbl>
    <w:bookmarkStart w:id="24" w:name="invoice-terms-conditions"/>
    <w:p>
      <w:pPr>
        <w:pStyle w:val="Heading3"/>
      </w:pPr>
      <w:r>
        <w:t xml:space="preserve">Invoice Terms &amp; Conditions</w:t>
      </w:r>
    </w:p>
    <w:p>
      <w:pPr>
        <w:numPr>
          <w:ilvl w:val="0"/>
          <w:numId w:val="1001"/>
        </w:numPr>
        <w:pStyle w:val="Compact"/>
      </w:pPr>
      <w:r>
        <w:t xml:space="preserve">This Invoice is issued in accordance with the Goods and Services Tax (GST) Act, 2017, and applicable Indian tax regulations. The Human Resources Manager services rendered are classified under SAC 998311 (Other business support services) and are subject to 18% GST as applicable in India Bangalore.</w:t>
      </w:r>
    </w:p>
    <w:p>
      <w:pPr>
        <w:numPr>
          <w:ilvl w:val="0"/>
          <w:numId w:val="1001"/>
        </w:numPr>
        <w:pStyle w:val="Compact"/>
      </w:pPr>
      <w:r>
        <w:t xml:space="preserve">Payment against this Invoice must be received within 15 days of the invoice date via NEFT/RTGS/IMPS to the bank account specified above. Late payments shall attract interest at 18% per annum as per Section 50 of the CGST Act.</w:t>
      </w:r>
    </w:p>
    <w:p>
      <w:pPr>
        <w:numPr>
          <w:ilvl w:val="0"/>
          <w:numId w:val="1001"/>
        </w:numPr>
        <w:pStyle w:val="Compact"/>
      </w:pPr>
      <w:r>
        <w:t xml:space="preserve">The Human Resources Manager engagement is governed by the Master Service Agreement (MSA) dated 01 January 2025 between Apex HR Solutions Pvt. Ltd. and Meridian Technologies India Pvt. Ltd. All services are to be performed at the client's India Bangalore premises unless otherwise specified in writing.</w:t>
      </w:r>
    </w:p>
    <w:p>
      <w:pPr>
        <w:numPr>
          <w:ilvl w:val="0"/>
          <w:numId w:val="1001"/>
        </w:numPr>
        <w:pStyle w:val="Compact"/>
      </w:pPr>
      <w:r>
        <w:t xml:space="preserve">TDS (Tax Deducted at Source) of 10% under Section 194J of the Income Tax Act, 1961, has been deducted and will be deposited with the Indian Income Tax Department by the 7th of the following month. Form 16A will be furnished upon request.</w:t>
      </w:r>
    </w:p>
    <w:p>
      <w:pPr>
        <w:numPr>
          <w:ilvl w:val="0"/>
          <w:numId w:val="1001"/>
        </w:numPr>
        <w:pStyle w:val="Compact"/>
      </w:pPr>
      <w:r>
        <w:t xml:space="preserve">This Invoice is valid for 30 days from the date of issue. Any disputes regarding the services listed in this Invoice must be raised in writing within 7 working days. The jurisdiction for any legal proceedings shall be the courts of India Bangalore, Karnataka.</w:t>
      </w:r>
    </w:p>
    <w:p>
      <w:pPr>
        <w:numPr>
          <w:ilvl w:val="0"/>
          <w:numId w:val="1001"/>
        </w:numPr>
        <w:pStyle w:val="Compact"/>
      </w:pPr>
      <w:r>
        <w:t xml:space="preserve">All personal data processed under this engagement complies with the Digital Personal Data Protection Act, 2023, and applicable Indian data privacy regulations. The Human Resources Manager shall maintain strict confidentiality of all employee records and organizational data.</w:t>
      </w:r>
    </w:p>
    <w:bookmarkEnd w:id="24"/>
    <w:p>
      <w:pPr>
        <w:pStyle w:val="FirstParagraph"/>
      </w:pPr>
      <w:r>
        <w:rPr>
          <w:bCs/>
          <w:b/>
        </w:rPr>
        <w:t xml:space="preserve">Apex HR Solutions Pvt. Ltd.</w:t>
      </w:r>
      <w:r>
        <w:t xml:space="preserve"> </w:t>
      </w:r>
      <w:r>
        <w:t xml:space="preserve">| Registered Office: 42, 4th Floor, Prestige Tech Park, Whitefield Main Road, India Bangalore, Karnataka – 560066</w:t>
      </w:r>
    </w:p>
    <w:p>
      <w:pPr>
        <w:pStyle w:val="BodyText"/>
      </w:pPr>
      <w:r>
        <w:t xml:space="preserve">CIN: U74999KA2018PTC123456 | GSTIN: 29AAACA1234B1Z5 | This is a computer-generated Invoice and does not require a physical signature.</w:t>
      </w:r>
    </w:p>
    <w:p>
      <w:pPr>
        <w:pStyle w:val="BodyText"/>
      </w:pPr>
      <w:r>
        <w:t xml:space="preserve">For queries regarding this Invoice, please contact: billing@apexhrsolutions.in | +91-80-4567-8900 (Mon–Fri, 9:30 AM – 6:00 PM IST)</w:t>
      </w:r>
    </w:p>
    <w:p>
      <w:pPr>
        <w:pStyle w:val="BodyText"/>
      </w:pPr>
      <w:r>
        <w:t xml:space="preserve">Thank you for choosing Apex HR Solutions for your Human Resources Manager requirements in India Bangalore. We look forward to continuing our professional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India Bangalore</dc:title>
  <dc:creator/>
  <dc:language>en</dc:language>
  <cp:keywords/>
  <dcterms:created xsi:type="dcterms:W3CDTF">2026-10-10T01:10:37Z</dcterms:created>
  <dcterms:modified xsi:type="dcterms:W3CDTF">2026-10-10T01:10:37Z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