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t-nusantara-hr-solutions"/>
    <w:p>
      <w:pPr>
        <w:pStyle w:val="Heading1"/>
      </w:pPr>
      <w:r>
        <w:t xml:space="preserve">PT Nusantara HR Solutions</w:t>
      </w:r>
    </w:p>
    <w:p>
      <w:pPr>
        <w:pStyle w:val="FirstParagraph"/>
      </w:pPr>
      <w:r>
        <w:t xml:space="preserve">Jl. Jend. Sudirman Kav. 52-53, SCBD Lot 30</w:t>
      </w:r>
    </w:p>
    <w:p>
      <w:pPr>
        <w:pStyle w:val="BodyText"/>
      </w:pPr>
      <w:r>
        <w:t xml:space="preserve">Jakarta Selatan 12190, Indonesia Jakarta</w:t>
      </w:r>
    </w:p>
    <w:p>
      <w:pPr>
        <w:pStyle w:val="BodyText"/>
      </w:pPr>
      <w:r>
        <w:t xml:space="preserve">Tel: +62 21 5150 8800 | Email: billing@nusantarahr.co.id</w:t>
      </w:r>
    </w:p>
    <w:p>
      <w:pPr>
        <w:pStyle w:val="BodyText"/>
      </w:pPr>
      <w:r>
        <w:t xml:space="preserve">NPWP: 01.234.567.8-011.000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INV/2025/JKT/00487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to"/>
    <w:p>
      <w:pPr>
        <w:pStyle w:val="Heading3"/>
      </w:pPr>
      <w:r>
        <w:t xml:space="preserve">Bill To</w:t>
      </w:r>
    </w:p>
    <w:p>
      <w:pPr>
        <w:pStyle w:val="FirstParagraph"/>
      </w:pPr>
      <w:r>
        <w:rPr>
          <w:bCs/>
          <w:b/>
        </w:rPr>
        <w:t xml:space="preserve">PT Maju Bersama Teknologi</w:t>
      </w:r>
    </w:p>
    <w:p>
      <w:pPr>
        <w:pStyle w:val="BodyText"/>
      </w:pPr>
      <w:r>
        <w:t xml:space="preserve">Jl. Gatot Subroto Kav. 28, Menteng</w:t>
      </w:r>
    </w:p>
    <w:p>
      <w:pPr>
        <w:pStyle w:val="BodyText"/>
      </w:pPr>
      <w:r>
        <w:t xml:space="preserve">Jakarta Pusat 10310, Indonesia Jakarta</w:t>
      </w:r>
    </w:p>
    <w:p>
      <w:pPr>
        <w:pStyle w:val="BodyText"/>
      </w:pPr>
      <w:r>
        <w:t xml:space="preserve">Attn: Mr. Budi Santoso, Chief Executive Officer</w:t>
      </w:r>
    </w:p>
    <w:p>
      <w:pPr>
        <w:pStyle w:val="BodyText"/>
      </w:pPr>
      <w:r>
        <w:t xml:space="preserve">Email: budi.santoso@majubersama.co.id</w:t>
      </w:r>
    </w:p>
    <w:p>
      <w:pPr>
        <w:pStyle w:val="BodyText"/>
      </w:pPr>
      <w:r>
        <w:t xml:space="preserve">NPWP: 09.876.543.2-012.000</w:t>
      </w:r>
    </w:p>
    <w:bookmarkEnd w:id="22"/>
    <w:bookmarkStart w:id="23" w:name="service-provider"/>
    <w:p>
      <w:pPr>
        <w:pStyle w:val="Heading3"/>
      </w:pPr>
      <w:r>
        <w:t xml:space="preserve">Service Provider</w:t>
      </w:r>
    </w:p>
    <w:p>
      <w:pPr>
        <w:pStyle w:val="FirstParagraph"/>
      </w:pPr>
      <w:r>
        <w:rPr>
          <w:bCs/>
          <w:b/>
        </w:rPr>
        <w:t xml:space="preserve">PT Nusantara HR Solutions</w:t>
      </w:r>
    </w:p>
    <w:p>
      <w:pPr>
        <w:pStyle w:val="BodyText"/>
      </w:pPr>
      <w:r>
        <w:t xml:space="preserve">Lead Consultant: Dr. Ratna Wulandari, M.HR</w:t>
      </w:r>
    </w:p>
    <w:p>
      <w:pPr>
        <w:pStyle w:val="BodyText"/>
      </w:pPr>
      <w:r>
        <w:t xml:space="preserve">Designation: Senior Human Resources Manager</w:t>
      </w:r>
    </w:p>
    <w:p>
      <w:pPr>
        <w:pStyle w:val="BodyText"/>
      </w:pPr>
      <w:r>
        <w:t xml:space="preserve">Licence No: HRM-IND-2019-00452</w:t>
      </w:r>
    </w:p>
    <w:p>
      <w:pPr>
        <w:pStyle w:val="BodyText"/>
      </w:pPr>
      <w:r>
        <w:t xml:space="preserve">Scope: Indonesia Jakarta Metro Area</w:t>
      </w:r>
    </w:p>
    <w:p>
      <w:pPr>
        <w:pStyle w:val="BodyText"/>
      </w:pPr>
      <w:r>
        <w:t xml:space="preserve">Contract Ref: CTR/2025/HRM/0112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Services</w:t>
            </w:r>
          </w:p>
        </w:tc>
        <w:tc>
          <w:tcPr/>
          <w:p>
            <w:pPr>
              <w:pStyle w:val="Compact"/>
              <w:jc w:val="left"/>
            </w:pPr>
            <w:r>
              <w:t xml:space="preserve">Rate (IDR)</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Retained Human Resources Manager advisory services for workforce planning, organizational restructuring, and talent acquisition strategy across all Indonesia Jakarta office locations.</w:t>
            </w:r>
          </w:p>
        </w:tc>
        <w:tc>
          <w:tcPr/>
          <w:p>
            <w:pPr>
              <w:pStyle w:val="Compact"/>
              <w:jc w:val="left"/>
            </w:pPr>
            <w:r>
              <w:t xml:space="preserve">45,000,000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Comprehensive recruitment and onboarding management for 12 new positions including technical and administrative roles. Includes job description development, candidate screening, interview coordination, and pre-employment verification conducted in Indonesia Jakarta.</w:t>
            </w:r>
          </w:p>
        </w:tc>
        <w:tc>
          <w:tcPr/>
          <w:p>
            <w:pPr>
              <w:pStyle w:val="Compact"/>
              <w:jc w:val="left"/>
            </w:pPr>
            <w:r>
              <w:t xml:space="preserve">8,500,000</w:t>
            </w:r>
          </w:p>
        </w:tc>
        <w:tc>
          <w:tcPr/>
          <w:p>
            <w:pPr>
              <w:pStyle w:val="Compact"/>
              <w:jc w:val="left"/>
            </w:pPr>
            <w:r>
              <w:t xml:space="preserve">12</w:t>
            </w:r>
          </w:p>
        </w:tc>
        <w:tc>
          <w:tcPr/>
          <w:p>
            <w:pPr>
              <w:pStyle w:val="Compact"/>
              <w:jc w:val="left"/>
            </w:pPr>
            <w:r>
              <w:t xml:space="preserve">Position</w:t>
            </w:r>
          </w:p>
        </w:tc>
        <w:tc>
          <w:tcPr/>
          <w:p>
            <w:pPr>
              <w:pStyle w:val="Compact"/>
              <w:jc w:val="left"/>
            </w:pPr>
            <w:r>
              <w:t xml:space="preserve">102,000,000</w:t>
            </w:r>
          </w:p>
        </w:tc>
      </w:tr>
      <w:tr>
        <w:tc>
          <w:tcPr/>
          <w:p>
            <w:pPr>
              <w:pStyle w:val="Compact"/>
              <w:jc w:val="left"/>
            </w:pPr>
            <w:r>
              <w:t xml:space="preserve">3</w:t>
            </w:r>
          </w:p>
        </w:tc>
        <w:tc>
          <w:tcPr/>
          <w:p>
            <w:pPr>
              <w:pStyle w:val="Compact"/>
              <w:jc w:val="left"/>
            </w:pPr>
            <w:r>
              <w:t xml:space="preserve">Employee performance management system implementation and quarterly review cycle. The Human Resources Manager oversaw the design of KPI frameworks, conducted 45 individual performance appraisal sessions, and delivered calibration workshops for department heads in Indonesia Jakarta.</w:t>
            </w:r>
          </w:p>
        </w:tc>
        <w:tc>
          <w:tcPr/>
          <w:p>
            <w:pPr>
              <w:pStyle w:val="Compact"/>
              <w:jc w:val="left"/>
            </w:pPr>
            <w:r>
              <w:t xml:space="preserve">15,000,000</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15,000,000</w:t>
            </w:r>
          </w:p>
        </w:tc>
      </w:tr>
      <w:tr>
        <w:tc>
          <w:tcPr/>
          <w:p>
            <w:pPr>
              <w:pStyle w:val="Compact"/>
              <w:jc w:val="left"/>
            </w:pPr>
            <w:r>
              <w:t xml:space="preserve">4</w:t>
            </w:r>
          </w:p>
        </w:tc>
        <w:tc>
          <w:tcPr/>
          <w:p>
            <w:pPr>
              <w:pStyle w:val="Compact"/>
              <w:jc w:val="left"/>
            </w:pPr>
            <w:r>
              <w:t xml:space="preserve">Labour law compliance audit and policy revision in accordance with Indonesian Manpower Law (UU No. 13/2003) and its amendments. The Human Resources Manager prepared updated employment contracts, code of conduct documents, and grievance procedures compliant with regulations applicable in Indonesia Jakarta.</w:t>
            </w:r>
          </w:p>
        </w:tc>
        <w:tc>
          <w:tcPr/>
          <w:p>
            <w:pPr>
              <w:pStyle w:val="Compact"/>
              <w:jc w:val="left"/>
            </w:pPr>
            <w:r>
              <w:t xml:space="preserve">22,000,000</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22,000,000</w:t>
            </w:r>
          </w:p>
        </w:tc>
      </w:tr>
      <w:tr>
        <w:tc>
          <w:tcPr/>
          <w:p>
            <w:pPr>
              <w:pStyle w:val="Compact"/>
              <w:jc w:val="left"/>
            </w:pPr>
            <w:r>
              <w:t xml:space="preserve">5</w:t>
            </w:r>
          </w:p>
        </w:tc>
        <w:tc>
          <w:tcPr/>
          <w:p>
            <w:pPr>
              <w:pStyle w:val="Compact"/>
              <w:jc w:val="left"/>
            </w:pPr>
            <w:r>
              <w:t xml:space="preserve">Compensation and benefits benchmarking study against industry standards in Indonesia Jakarta. Includes salary survey analysis, annual adjustment recommendations, and restructuring of the employee benefits package to remain competitive within the Jakarta metropolitan labour market.</w:t>
            </w:r>
          </w:p>
        </w:tc>
        <w:tc>
          <w:tcPr/>
          <w:p>
            <w:pPr>
              <w:pStyle w:val="Compact"/>
              <w:jc w:val="left"/>
            </w:pPr>
            <w:r>
              <w:t xml:space="preserve">18,000,000</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18,000,000</w:t>
            </w:r>
          </w:p>
        </w:tc>
      </w:tr>
      <w:tr>
        <w:tc>
          <w:tcPr/>
          <w:p>
            <w:pPr>
              <w:pStyle w:val="Compact"/>
              <w:jc w:val="left"/>
            </w:pPr>
            <w:r>
              <w:t xml:space="preserve">6</w:t>
            </w:r>
          </w:p>
        </w:tc>
        <w:tc>
          <w:tcPr/>
          <w:p>
            <w:pPr>
              <w:pStyle w:val="Compact"/>
              <w:jc w:val="left"/>
            </w:pPr>
            <w:r>
              <w:t xml:space="preserve">Employee training and development programme design and delivery. The Human Resources Manager coordinated 6 leadership development workshops, 3 technical upskilling sessions, and 2 diversity and inclusion seminars for a total of 180 employee participants in Indonesia Jakarta.</w:t>
            </w:r>
          </w:p>
        </w:tc>
        <w:tc>
          <w:tcPr/>
          <w:p>
            <w:pPr>
              <w:pStyle w:val="Compact"/>
              <w:jc w:val="left"/>
            </w:pPr>
            <w:r>
              <w:t xml:space="preserve">5,500,000</w:t>
            </w:r>
          </w:p>
        </w:tc>
        <w:tc>
          <w:tcPr/>
          <w:p>
            <w:pPr>
              <w:pStyle w:val="Compact"/>
              <w:jc w:val="left"/>
            </w:pPr>
            <w:r>
              <w:t xml:space="preserve">11</w:t>
            </w:r>
          </w:p>
        </w:tc>
        <w:tc>
          <w:tcPr/>
          <w:p>
            <w:pPr>
              <w:pStyle w:val="Compact"/>
              <w:jc w:val="left"/>
            </w:pPr>
            <w:r>
              <w:t xml:space="preserve">Session</w:t>
            </w:r>
          </w:p>
        </w:tc>
        <w:tc>
          <w:tcPr/>
          <w:p>
            <w:pPr>
              <w:pStyle w:val="Compact"/>
              <w:jc w:val="left"/>
            </w:pPr>
            <w:r>
              <w:t xml:space="preserve">60,500,000</w:t>
            </w:r>
          </w:p>
        </w:tc>
      </w:tr>
      <w:tr>
        <w:tc>
          <w:tcPr/>
          <w:p>
            <w:pPr>
              <w:pStyle w:val="Compact"/>
              <w:jc w:val="left"/>
            </w:pPr>
            <w:r>
              <w:t xml:space="preserve">7</w:t>
            </w:r>
          </w:p>
        </w:tc>
        <w:tc>
          <w:tcPr/>
          <w:p>
            <w:pPr>
              <w:pStyle w:val="Compact"/>
              <w:jc w:val="left"/>
            </w:pPr>
            <w:r>
              <w:t xml:space="preserve">Monthly HR analytics reporting and executive dashboard preparation. Includes turnover analysis, headcount reporting, absenteeism tracking, and workforce cost projections presented to the Board of Directors of PT Maju Bersama Teknologi.</w:t>
            </w:r>
          </w:p>
        </w:tc>
        <w:tc>
          <w:tcPr/>
          <w:p>
            <w:pPr>
              <w:pStyle w:val="Compact"/>
              <w:jc w:val="left"/>
            </w:pPr>
            <w:r>
              <w:t xml:space="preserve">7,500,000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7,500,000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IDR 270,000,000</w:t>
            </w:r>
          </w:p>
        </w:tc>
      </w:tr>
      <w:tr>
        <w:tc>
          <w:tcPr/>
          <w:p>
            <w:pPr>
              <w:pStyle w:val="Compact"/>
              <w:jc w:val="left"/>
            </w:pPr>
            <w:r>
              <w:t xml:space="preserve">VAT (PPN) 11%</w:t>
            </w:r>
          </w:p>
        </w:tc>
        <w:tc>
          <w:tcPr/>
          <w:p>
            <w:pPr>
              <w:pStyle w:val="Compact"/>
              <w:jc w:val="left"/>
            </w:pPr>
            <w:r>
              <w:t xml:space="preserve">IDR 29,700,000</w:t>
            </w:r>
          </w:p>
        </w:tc>
      </w:tr>
      <w:tr>
        <w:tc>
          <w:tcPr/>
          <w:p>
            <w:pPr>
              <w:pStyle w:val="Compact"/>
              <w:jc w:val="left"/>
            </w:pPr>
            <w:r>
              <w:t xml:space="preserve">Withholding Tax (PPh 23) 2%</w:t>
            </w:r>
          </w:p>
        </w:tc>
        <w:tc>
          <w:tcPr/>
          <w:p>
            <w:pPr>
              <w:pStyle w:val="Compact"/>
              <w:jc w:val="left"/>
            </w:pPr>
            <w:r>
              <w:t xml:space="preserve">(IDR 5,400,000)</w:t>
            </w:r>
          </w:p>
        </w:tc>
      </w:tr>
      <w:tr>
        <w:tc>
          <w:tcPr/>
          <w:p>
            <w:pPr>
              <w:pStyle w:val="Compact"/>
              <w:jc w:val="left"/>
            </w:pPr>
            <w:r>
              <w:t xml:space="preserve">Net Amount Due</w:t>
            </w:r>
          </w:p>
        </w:tc>
        <w:tc>
          <w:tcPr/>
          <w:p>
            <w:pPr>
              <w:pStyle w:val="Compact"/>
              <w:jc w:val="left"/>
            </w:pPr>
            <w:r>
              <w:t xml:space="preserve">IDR 294,300,000</w:t>
            </w:r>
          </w:p>
        </w:tc>
      </w:tr>
    </w:tbl>
    <w:bookmarkStart w:id="24" w:name="payment-terms-conditions"/>
    <w:p>
      <w:pPr>
        <w:pStyle w:val="Heading3"/>
      </w:pPr>
      <w:r>
        <w:t xml:space="preserve">Payment Terms &amp; Conditions</w:t>
      </w:r>
    </w:p>
    <w:p>
      <w:pPr>
        <w:numPr>
          <w:ilvl w:val="0"/>
          <w:numId w:val="1001"/>
        </w:numPr>
        <w:pStyle w:val="Compact"/>
      </w:pPr>
      <w:r>
        <w:t xml:space="preserve">This Invoice is payable within thirty (30) calendar days from the issue date via bank transfer to the account specified below.</w:t>
      </w:r>
    </w:p>
    <w:p>
      <w:pPr>
        <w:numPr>
          <w:ilvl w:val="0"/>
          <w:numId w:val="1001"/>
        </w:numPr>
        <w:pStyle w:val="Compact"/>
      </w:pPr>
      <w:r>
        <w:t xml:space="preserve">Payment must be made in Indonesian Rupiah (IDR) to the designated bank account of PT Nusantara HR Solutions, Indonesia Jakarta.</w:t>
      </w:r>
    </w:p>
    <w:p>
      <w:pPr>
        <w:numPr>
          <w:ilvl w:val="0"/>
          <w:numId w:val="1001"/>
        </w:numPr>
        <w:pStyle w:val="Compact"/>
      </w:pPr>
      <w:r>
        <w:t xml:space="preserve">Late payments shall incur a penalty of 2% per month on the outstanding balance, calculated from the due date of 30 June 2025.</w:t>
      </w:r>
    </w:p>
    <w:p>
      <w:pPr>
        <w:numPr>
          <w:ilvl w:val="0"/>
          <w:numId w:val="1001"/>
        </w:numPr>
        <w:pStyle w:val="Compact"/>
      </w:pPr>
      <w:r>
        <w:t xml:space="preserve">The Human Resources Manager services described in this Invoice are non-refundable once commenced. Any cancellation must be communicated in writing at least fourteen (14) days prior to the service period.</w:t>
      </w:r>
    </w:p>
    <w:p>
      <w:pPr>
        <w:numPr>
          <w:ilvl w:val="0"/>
          <w:numId w:val="1001"/>
        </w:numPr>
        <w:pStyle w:val="Compact"/>
      </w:pPr>
      <w:r>
        <w:t xml:space="preserve">This Invoice constitutes a final settlement for all Human Resources Manager professional services rendered during the period of 01 May 2025 to 31 May 2025 in Indonesia Jakarta.</w:t>
      </w:r>
    </w:p>
    <w:p>
      <w:pPr>
        <w:numPr>
          <w:ilvl w:val="0"/>
          <w:numId w:val="1001"/>
        </w:numPr>
        <w:pStyle w:val="Compact"/>
      </w:pPr>
      <w:r>
        <w:t xml:space="preserve">Disputes regarding this Invoice must be raised in writing within fourteen (14) days of receipt. Failure to do so shall be deemed as full acceptance of the charges listed herein.</w:t>
      </w:r>
    </w:p>
    <w:bookmarkEnd w:id="24"/>
    <w:bookmarkStart w:id="25" w:name="additional-notes"/>
    <w:p>
      <w:pPr>
        <w:pStyle w:val="Heading3"/>
      </w:pPr>
      <w:r>
        <w:t xml:space="preserve">Additional Notes</w:t>
      </w:r>
    </w:p>
    <w:p>
      <w:pPr>
        <w:pStyle w:val="FirstParagraph"/>
      </w:pPr>
      <w:r>
        <w:t xml:space="preserve">This Invoice has been prepared in accordance with the Master Service Agreement (Contract Ref: CTR/2025/HRM/0112) executed between PT Nusantara HR Solutions and PT Maju Bersama Teknologi on 01 January 2025. All Human Resources Manager services were delivered in full compliance with the terms stipulated in said agreement.</w:t>
      </w:r>
    </w:p>
    <w:p>
      <w:pPr>
        <w:pStyle w:val="BodyText"/>
      </w:pPr>
      <w:r>
        <w:t xml:space="preserve">The Human Resources Manager, Dr. Ratna Wulandari, M.HR, is a certified professional registered with the Indonesian Human Resources Association (APSI) and holds valid professional liability insurance covering all services performed in Indonesia Jakarta and its surrounding metropolitan areas.</w:t>
      </w:r>
    </w:p>
    <w:p>
      <w:pPr>
        <w:pStyle w:val="BodyText"/>
      </w:pPr>
      <w:r>
        <w:t xml:space="preserve">Please reference Invoice number INV/2025/JKT/00487 in all correspondence and payment remittances. For queries regarding this Invoice or the scope of Human Resources Manager services provided, please contact our billing department at billing@nusantarahr.co.id or call +62 21 5150 8800 ext. 204.</w:t>
      </w:r>
    </w:p>
    <w:bookmarkEnd w:id="25"/>
    <w:p>
      <w:pPr>
        <w:pStyle w:val="BodyText"/>
      </w:pPr>
      <w:r>
        <w:rPr>
          <w:bCs/>
          <w:b/>
        </w:rPr>
        <w:t xml:space="preserve">Bank Transfer Details:</w:t>
      </w:r>
    </w:p>
    <w:p>
      <w:pPr>
        <w:pStyle w:val="BodyText"/>
      </w:pPr>
      <w:r>
        <w:t xml:space="preserve">Bank: Bank Central Asia (BCA)</w:t>
      </w:r>
    </w:p>
    <w:p>
      <w:pPr>
        <w:pStyle w:val="BodyText"/>
      </w:pPr>
      <w:r>
        <w:t xml:space="preserve">Account Name: PT Nusantara HR Solutions</w:t>
      </w:r>
    </w:p>
    <w:p>
      <w:pPr>
        <w:pStyle w:val="BodyText"/>
      </w:pPr>
      <w:r>
        <w:t xml:space="preserve">Account Number: 123-456-7890</w:t>
      </w:r>
    </w:p>
    <w:p>
      <w:pPr>
        <w:pStyle w:val="BodyText"/>
      </w:pPr>
      <w:r>
        <w:t xml:space="preserve">Branch: SCBD, Indonesia Jakarta</w:t>
      </w:r>
    </w:p>
    <w:p>
      <w:pPr>
        <w:pStyle w:val="BodyText"/>
      </w:pPr>
      <w:r>
        <w:t xml:space="preserve">SWIFT Code: CBAKIDJA</w:t>
      </w:r>
    </w:p>
    <w:p>
      <w:pPr>
        <w:pStyle w:val="BodyText"/>
      </w:pPr>
      <w:r>
        <w:t xml:space="preserve">Reference: INV/2025/JKT/00487</w:t>
      </w:r>
    </w:p>
    <w:p>
      <w:pPr>
        <w:pStyle w:val="BodyText"/>
      </w:pPr>
      <w:r>
        <w:rPr>
          <w:bCs/>
          <w:b/>
        </w:rPr>
        <w:t xml:space="preserve">Prepared By</w:t>
      </w:r>
      <w:r>
        <w:br/>
      </w:r>
      <w:r>
        <w:t xml:space="preserve">Dr. Ratna Wulandari, M.HR</w:t>
      </w:r>
      <w:r>
        <w:br/>
      </w:r>
      <w:r>
        <w:t xml:space="preserve">Senior Human Resources Manager</w:t>
      </w:r>
      <w:r>
        <w:br/>
      </w:r>
      <w:r>
        <w:t xml:space="preserve">PT Nusantara HR Solutions</w:t>
      </w:r>
    </w:p>
    <w:p>
      <w:pPr>
        <w:pStyle w:val="BodyText"/>
      </w:pPr>
      <w:r>
        <w:rPr>
          <w:bCs/>
          <w:b/>
        </w:rPr>
        <w:t xml:space="preserve">Authorized By</w:t>
      </w:r>
      <w:r>
        <w:br/>
      </w:r>
      <w:r>
        <w:t xml:space="preserve">Mr. Agus Prasetyo</w:t>
      </w:r>
      <w:r>
        <w:br/>
      </w:r>
      <w:r>
        <w:t xml:space="preserve">Finance Director</w:t>
      </w:r>
      <w:r>
        <w:br/>
      </w:r>
      <w:r>
        <w:t xml:space="preserve">PT Nusantara HR Solutions</w:t>
      </w:r>
    </w:p>
    <w:p>
      <w:pPr>
        <w:pStyle w:val="BodyText"/>
      </w:pPr>
      <w:r>
        <w:t xml:space="preserve">PT Nusantara HR Solutions | Jl. Jend. Sudirman Kav. 52-53, SCBD Lot 30, Jakarta Selatan 12190, Indonesia Jakarta</w:t>
      </w:r>
    </w:p>
    <w:p>
      <w:pPr>
        <w:pStyle w:val="BodyText"/>
      </w:pPr>
      <w:r>
        <w:t xml:space="preserve">Tel: +62 21 5150 8800 | Email: billing@nusantarahr.co.id | Website: www.nusantarahr.co.id</w:t>
      </w:r>
    </w:p>
    <w:p>
      <w:pPr>
        <w:pStyle w:val="BodyText"/>
      </w:pPr>
      <w:r>
        <w:t xml:space="preserve">NPWP: 01.234.567.8-011.000 | NIB: 1203001234567</w:t>
      </w:r>
    </w:p>
    <w:p>
      <w:pPr>
        <w:pStyle w:val="BodyText"/>
      </w:pPr>
      <w:r>
        <w:t xml:space="preserve">This is a computer-generated Invoice and does not require a physical signature to be valid. This document is issued in accordance with Indonesian tax regulations and the provisions of the applicable Master Service Agreement.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Indonesia Jakarta</dc:title>
  <dc:creator/>
  <dc:language>en</dc:language>
  <cp:keywords/>
  <dcterms:created xsi:type="dcterms:W3CDTF">2026-10-10T02:35:35Z</dcterms:created>
  <dcterms:modified xsi:type="dcterms:W3CDTF">2026-10-10T02:35:35Z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