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osaka-hr-solutions-ltd."/>
    <w:p>
      <w:pPr>
        <w:pStyle w:val="Heading1"/>
      </w:pPr>
      <w:r>
        <w:t xml:space="preserve">Osaka HR Solutions Ltd.</w:t>
      </w:r>
    </w:p>
    <w:p>
      <w:pPr>
        <w:pStyle w:val="FirstParagraph"/>
      </w:pPr>
      <w:r>
        <w:t xml:space="preserve">2-14-8 Umeda, Kita-ku, Osaka 530-0001, Japan</w:t>
      </w:r>
    </w:p>
    <w:p>
      <w:pPr>
        <w:pStyle w:val="BodyText"/>
      </w:pPr>
      <w:r>
        <w:t xml:space="preserve">Tel: +81-6-6371-8820 | Email: billing@osaka-hrsolutions.jp</w:t>
      </w:r>
    </w:p>
    <w:p>
      <w:pPr>
        <w:pStyle w:val="BodyText"/>
      </w:pPr>
      <w:r>
        <w:t xml:space="preserve">Corporation Number: 2011401087654</w:t>
      </w:r>
    </w:p>
    <w:p>
      <w:pPr>
        <w:pStyle w:val="BodyText"/>
      </w:pPr>
      <w:r>
        <w:t xml:space="preserve">Consumption Tax Registration: 2011401087654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OSK-HRM-2025-00472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2025 – May 31, 2025</w:t>
      </w:r>
    </w:p>
    <w:p>
      <w:pPr>
        <w:pStyle w:val="BodyText"/>
      </w:pPr>
      <w:r>
        <w:t xml:space="preserve">Japan Osaka – Official Invoice</w:t>
      </w:r>
    </w:p>
    <w:bookmarkEnd w:id="21"/>
    <w:bookmarkStart w:id="22" w:name="billed-to"/>
    <w:p>
      <w:pPr>
        <w:pStyle w:val="Heading3"/>
      </w:pPr>
      <w:r>
        <w:t xml:space="preserve">Billed To</w:t>
      </w:r>
    </w:p>
    <w:p>
      <w:pPr>
        <w:pStyle w:val="FirstParagraph"/>
      </w:pPr>
      <w:r>
        <w:rPr>
          <w:bCs/>
          <w:b/>
        </w:rPr>
        <w:t xml:space="preserve">Client Company:</w:t>
      </w:r>
      <w:r>
        <w:t xml:space="preserve"> </w:t>
      </w:r>
      <w:r>
        <w:t xml:space="preserve">Kansai Manufacturing Group K.K.</w:t>
      </w:r>
    </w:p>
    <w:p>
      <w:pPr>
        <w:pStyle w:val="BodyText"/>
      </w:pPr>
      <w:r>
        <w:rPr>
          <w:bCs/>
          <w:b/>
        </w:rPr>
        <w:t xml:space="preserve">Attn:</w:t>
      </w:r>
      <w:r>
        <w:t xml:space="preserve"> </w:t>
      </w:r>
      <w:r>
        <w:t xml:space="preserve">Mr. Takashi Yamamoto, Chief Operating Officer</w:t>
      </w:r>
    </w:p>
    <w:p>
      <w:pPr>
        <w:pStyle w:val="BodyText"/>
      </w:pPr>
      <w:r>
        <w:rPr>
          <w:bCs/>
          <w:b/>
        </w:rPr>
        <w:t xml:space="preserve">Address:</w:t>
      </w:r>
      <w:r>
        <w:t xml:space="preserve"> </w:t>
      </w:r>
      <w:r>
        <w:t xml:space="preserve">5-3-1 Tennoji, Sumiyoshi-ku, Osaka 556-0003, Japan</w:t>
      </w:r>
    </w:p>
    <w:p>
      <w:pPr>
        <w:pStyle w:val="BodyText"/>
      </w:pPr>
      <w:r>
        <w:rPr>
          <w:bCs/>
          <w:b/>
        </w:rPr>
        <w:t xml:space="preserve">Phone:</w:t>
      </w:r>
      <w:r>
        <w:t xml:space="preserve"> </w:t>
      </w:r>
      <w:r>
        <w:t xml:space="preserve">+81-6-6771-4400</w:t>
      </w:r>
    </w:p>
    <w:p>
      <w:pPr>
        <w:pStyle w:val="BodyText"/>
      </w:pPr>
      <w:r>
        <w:rPr>
          <w:bCs/>
          <w:b/>
        </w:rPr>
        <w:t xml:space="preserve">Email:</w:t>
      </w:r>
      <w:r>
        <w:t xml:space="preserve"> </w:t>
      </w:r>
      <w:r>
        <w:t xml:space="preserve">t.yamamoto@kansai-mfg.co.jp</w:t>
      </w:r>
    </w:p>
    <w:bookmarkEnd w:id="22"/>
    <w:bookmarkStart w:id="23" w:name="service-provider"/>
    <w:p>
      <w:pPr>
        <w:pStyle w:val="Heading3"/>
      </w:pPr>
      <w:r>
        <w:t xml:space="preserve">Service Provider</w:t>
      </w:r>
    </w:p>
    <w:p>
      <w:pPr>
        <w:pStyle w:val="FirstParagraph"/>
      </w:pPr>
      <w:r>
        <w:rPr>
          <w:bCs/>
          <w:b/>
        </w:rPr>
        <w:t xml:space="preserve">Human Resources Manager:</w:t>
      </w:r>
      <w:r>
        <w:t xml:space="preserve"> </w:t>
      </w:r>
      <w:r>
        <w:t xml:space="preserve">Ms. Aiko Tanaka</w:t>
      </w:r>
    </w:p>
    <w:p>
      <w:pPr>
        <w:pStyle w:val="BodyText"/>
      </w:pPr>
      <w:r>
        <w:rPr>
          <w:bCs/>
          <w:b/>
        </w:rPr>
        <w:t xml:space="preserve">Title:</w:t>
      </w:r>
      <w:r>
        <w:t xml:space="preserve"> </w:t>
      </w:r>
      <w:r>
        <w:t xml:space="preserve">Senior Human Resources Manager, Osaka Region</w:t>
      </w:r>
    </w:p>
    <w:p>
      <w:pPr>
        <w:pStyle w:val="BodyText"/>
      </w:pPr>
      <w:r>
        <w:rPr>
          <w:bCs/>
          <w:b/>
        </w:rPr>
        <w:t xml:space="preserve">Address:</w:t>
      </w:r>
      <w:r>
        <w:t xml:space="preserve"> </w:t>
      </w:r>
      <w:r>
        <w:t xml:space="preserve">2-14-8 Umeda, Kita-ku, Osaka 530-0001, Japan</w:t>
      </w:r>
    </w:p>
    <w:p>
      <w:pPr>
        <w:pStyle w:val="BodyText"/>
      </w:pPr>
      <w:r>
        <w:rPr>
          <w:bCs/>
          <w:b/>
        </w:rPr>
        <w:t xml:space="preserve">Phone:</w:t>
      </w:r>
      <w:r>
        <w:t xml:space="preserve"> </w:t>
      </w:r>
      <w:r>
        <w:t xml:space="preserve">+81-6-6371-8821</w:t>
      </w:r>
    </w:p>
    <w:p>
      <w:pPr>
        <w:pStyle w:val="BodyText"/>
      </w:pPr>
      <w:r>
        <w:rPr>
          <w:bCs/>
          <w:b/>
        </w:rPr>
        <w:t xml:space="preserve">Email:</w:t>
      </w:r>
      <w:r>
        <w:t xml:space="preserve"> </w:t>
      </w:r>
      <w:r>
        <w:t xml:space="preserve">a.tanaka@osaka-hrsolutions.jp</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Human Resources Manager Services</w:t>
            </w:r>
          </w:p>
        </w:tc>
        <w:tc>
          <w:tcPr/>
          <w:p>
            <w:pPr>
              <w:pStyle w:val="Compact"/>
              <w:jc w:val="left"/>
            </w:pPr>
            <w:r>
              <w:t xml:space="preserve">Rate (JPY)</w:t>
            </w:r>
          </w:p>
        </w:tc>
        <w:tc>
          <w:tcPr/>
          <w:p>
            <w:pPr>
              <w:pStyle w:val="Compact"/>
              <w:jc w:val="left"/>
            </w:pPr>
            <w:r>
              <w:t xml:space="preserve">Hours</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Strategic workforce planning and organizational restructuring consultation for the Japan Osaka manufacturing division, conducted by the assigned Human Resources Manager</w:t>
            </w:r>
          </w:p>
        </w:tc>
        <w:tc>
          <w:tcPr/>
          <w:p>
            <w:pPr>
              <w:pStyle w:val="Compact"/>
              <w:jc w:val="left"/>
            </w:pPr>
            <w:r>
              <w:t xml:space="preserve">12,000</w:t>
            </w:r>
          </w:p>
        </w:tc>
        <w:tc>
          <w:tcPr/>
          <w:p>
            <w:pPr>
              <w:pStyle w:val="Compact"/>
              <w:jc w:val="left"/>
            </w:pPr>
            <w:r>
              <w:t xml:space="preserve">24</w:t>
            </w:r>
          </w:p>
        </w:tc>
        <w:tc>
          <w:tcPr/>
          <w:p>
            <w:pPr>
              <w:pStyle w:val="Compact"/>
              <w:jc w:val="left"/>
            </w:pPr>
            <w:r>
              <w:t xml:space="preserve">288,000</w:t>
            </w:r>
          </w:p>
        </w:tc>
      </w:tr>
      <w:tr>
        <w:tc>
          <w:tcPr/>
          <w:p>
            <w:pPr>
              <w:pStyle w:val="Compact"/>
              <w:jc w:val="left"/>
            </w:pPr>
            <w:r>
              <w:t xml:space="preserve">2</w:t>
            </w:r>
          </w:p>
        </w:tc>
        <w:tc>
          <w:tcPr/>
          <w:p>
            <w:pPr>
              <w:pStyle w:val="Compact"/>
              <w:jc w:val="left"/>
            </w:pPr>
            <w:r>
              <w:t xml:space="preserve">Recruitment strategy development and execution for 15 specialized engineering positions in the Japan Osaka headquarters, managed end-to-end by the Human Resources Manager</w:t>
            </w:r>
          </w:p>
        </w:tc>
        <w:tc>
          <w:tcPr/>
          <w:p>
            <w:pPr>
              <w:pStyle w:val="Compact"/>
              <w:jc w:val="left"/>
            </w:pPr>
            <w:r>
              <w:t xml:space="preserve">10,500</w:t>
            </w:r>
          </w:p>
        </w:tc>
        <w:tc>
          <w:tcPr/>
          <w:p>
            <w:pPr>
              <w:pStyle w:val="Compact"/>
              <w:jc w:val="left"/>
            </w:pPr>
            <w:r>
              <w:t xml:space="preserve">32</w:t>
            </w:r>
          </w:p>
        </w:tc>
        <w:tc>
          <w:tcPr/>
          <w:p>
            <w:pPr>
              <w:pStyle w:val="Compact"/>
              <w:jc w:val="left"/>
            </w:pPr>
            <w:r>
              <w:t xml:space="preserve">336,000</w:t>
            </w:r>
          </w:p>
        </w:tc>
      </w:tr>
      <w:tr>
        <w:tc>
          <w:tcPr/>
          <w:p>
            <w:pPr>
              <w:pStyle w:val="Compact"/>
              <w:jc w:val="left"/>
            </w:pPr>
            <w:r>
              <w:t xml:space="preserve">3</w:t>
            </w:r>
          </w:p>
        </w:tc>
        <w:tc>
          <w:tcPr/>
          <w:p>
            <w:pPr>
              <w:pStyle w:val="Compact"/>
              <w:jc w:val="left"/>
            </w:pPr>
            <w:r>
              <w:t xml:space="preserve">Employee performance review system design and implementation for 200+ staff members across the Japan Osaka campus, led by the Human Resources Manager</w:t>
            </w:r>
          </w:p>
        </w:tc>
        <w:tc>
          <w:tcPr/>
          <w:p>
            <w:pPr>
              <w:pStyle w:val="Compact"/>
              <w:jc w:val="left"/>
            </w:pPr>
            <w:r>
              <w:t xml:space="preserve">11,000</w:t>
            </w:r>
          </w:p>
        </w:tc>
        <w:tc>
          <w:tcPr/>
          <w:p>
            <w:pPr>
              <w:pStyle w:val="Compact"/>
              <w:jc w:val="left"/>
            </w:pPr>
            <w:r>
              <w:t xml:space="preserve">28</w:t>
            </w:r>
          </w:p>
        </w:tc>
        <w:tc>
          <w:tcPr/>
          <w:p>
            <w:pPr>
              <w:pStyle w:val="Compact"/>
              <w:jc w:val="left"/>
            </w:pPr>
            <w:r>
              <w:t xml:space="preserve">308,000</w:t>
            </w:r>
          </w:p>
        </w:tc>
      </w:tr>
      <w:tr>
        <w:tc>
          <w:tcPr/>
          <w:p>
            <w:pPr>
              <w:pStyle w:val="Compact"/>
              <w:jc w:val="left"/>
            </w:pPr>
            <w:r>
              <w:t xml:space="preserve">4</w:t>
            </w:r>
          </w:p>
        </w:tc>
        <w:tc>
          <w:tcPr/>
          <w:p>
            <w:pPr>
              <w:pStyle w:val="Compact"/>
              <w:jc w:val="left"/>
            </w:pPr>
            <w:r>
              <w:t xml:space="preserve">Compliance audit and labor law advisory services under Japanese Labor Standards Act, conducted by the Human Resources Manager for the Japan Osaka operations</w:t>
            </w:r>
          </w:p>
        </w:tc>
        <w:tc>
          <w:tcPr/>
          <w:p>
            <w:pPr>
              <w:pStyle w:val="Compact"/>
              <w:jc w:val="left"/>
            </w:pPr>
            <w:r>
              <w:t xml:space="preserve">13,500</w:t>
            </w:r>
          </w:p>
        </w:tc>
        <w:tc>
          <w:tcPr/>
          <w:p>
            <w:pPr>
              <w:pStyle w:val="Compact"/>
              <w:jc w:val="left"/>
            </w:pPr>
            <w:r>
              <w:t xml:space="preserve">16</w:t>
            </w:r>
          </w:p>
        </w:tc>
        <w:tc>
          <w:tcPr/>
          <w:p>
            <w:pPr>
              <w:pStyle w:val="Compact"/>
              <w:jc w:val="left"/>
            </w:pPr>
            <w:r>
              <w:t xml:space="preserve">216,000</w:t>
            </w:r>
          </w:p>
        </w:tc>
      </w:tr>
      <w:tr>
        <w:tc>
          <w:tcPr/>
          <w:p>
            <w:pPr>
              <w:pStyle w:val="Compact"/>
              <w:jc w:val="left"/>
            </w:pPr>
            <w:r>
              <w:t xml:space="preserve">5</w:t>
            </w:r>
          </w:p>
        </w:tc>
        <w:tc>
          <w:tcPr/>
          <w:p>
            <w:pPr>
              <w:pStyle w:val="Compact"/>
              <w:jc w:val="left"/>
            </w:pPr>
            <w:r>
              <w:t xml:space="preserve">Employee training and development program design, including leadership workshops for mid-level managers in Japan Osaka</w:t>
            </w:r>
          </w:p>
        </w:tc>
        <w:tc>
          <w:tcPr/>
          <w:p>
            <w:pPr>
              <w:pStyle w:val="Compact"/>
              <w:jc w:val="left"/>
            </w:pPr>
            <w:r>
              <w:t xml:space="preserve">9,800</w:t>
            </w:r>
          </w:p>
        </w:tc>
        <w:tc>
          <w:tcPr/>
          <w:p>
            <w:pPr>
              <w:pStyle w:val="Compact"/>
              <w:jc w:val="left"/>
            </w:pPr>
            <w:r>
              <w:t xml:space="preserve">20</w:t>
            </w:r>
          </w:p>
        </w:tc>
        <w:tc>
          <w:tcPr/>
          <w:p>
            <w:pPr>
              <w:pStyle w:val="Compact"/>
              <w:jc w:val="left"/>
            </w:pPr>
            <w:r>
              <w:t xml:space="preserve">196,000</w:t>
            </w:r>
          </w:p>
        </w:tc>
      </w:tr>
      <w:tr>
        <w:tc>
          <w:tcPr/>
          <w:p>
            <w:pPr>
              <w:pStyle w:val="Compact"/>
              <w:jc w:val="left"/>
            </w:pPr>
            <w:r>
              <w:t xml:space="preserve">6</w:t>
            </w:r>
          </w:p>
        </w:tc>
        <w:tc>
          <w:tcPr/>
          <w:p>
            <w:pPr>
              <w:pStyle w:val="Compact"/>
              <w:jc w:val="left"/>
            </w:pPr>
            <w:r>
              <w:t xml:space="preserve">Compensation and benefits benchmarking study against Japan Osaka market rates, prepared and presented by the Human Resources Manager</w:t>
            </w:r>
          </w:p>
        </w:tc>
        <w:tc>
          <w:tcPr/>
          <w:p>
            <w:pPr>
              <w:pStyle w:val="Compact"/>
              <w:jc w:val="left"/>
            </w:pPr>
            <w:r>
              <w:t xml:space="preserve">12,500</w:t>
            </w:r>
          </w:p>
        </w:tc>
        <w:tc>
          <w:tcPr/>
          <w:p>
            <w:pPr>
              <w:pStyle w:val="Compact"/>
              <w:jc w:val="left"/>
            </w:pPr>
            <w:r>
              <w:t xml:space="preserve">14</w:t>
            </w:r>
          </w:p>
        </w:tc>
        <w:tc>
          <w:tcPr/>
          <w:p>
            <w:pPr>
              <w:pStyle w:val="Compact"/>
              <w:jc w:val="left"/>
            </w:pPr>
            <w:r>
              <w:t xml:space="preserve">175,000</w:t>
            </w:r>
          </w:p>
        </w:tc>
      </w:tr>
      <w:tr>
        <w:tc>
          <w:tcPr/>
          <w:p>
            <w:pPr>
              <w:pStyle w:val="Compact"/>
              <w:jc w:val="left"/>
            </w:pPr>
            <w:r>
              <w:t xml:space="preserve">7</w:t>
            </w:r>
          </w:p>
        </w:tc>
        <w:tc>
          <w:tcPr/>
          <w:p>
            <w:pPr>
              <w:pStyle w:val="Compact"/>
              <w:jc w:val="left"/>
            </w:pPr>
            <w:r>
              <w:t xml:space="preserve">Employee relations mediation and conflict resolution services for the Japan Osaka workforce, handled by the Human Resources Manager</w:t>
            </w:r>
          </w:p>
        </w:tc>
        <w:tc>
          <w:tcPr/>
          <w:p>
            <w:pPr>
              <w:pStyle w:val="Compact"/>
              <w:jc w:val="left"/>
            </w:pPr>
            <w:r>
              <w:t xml:space="preserve">11,500</w:t>
            </w:r>
          </w:p>
        </w:tc>
        <w:tc>
          <w:tcPr/>
          <w:p>
            <w:pPr>
              <w:pStyle w:val="Compact"/>
              <w:jc w:val="left"/>
            </w:pPr>
            <w:r>
              <w:t xml:space="preserve">10</w:t>
            </w:r>
          </w:p>
        </w:tc>
        <w:tc>
          <w:tcPr/>
          <w:p>
            <w:pPr>
              <w:pStyle w:val="Compact"/>
              <w:jc w:val="left"/>
            </w:pPr>
            <w:r>
              <w:t xml:space="preserve">115,000</w:t>
            </w:r>
          </w:p>
        </w:tc>
      </w:tr>
      <w:tr>
        <w:tc>
          <w:tcPr/>
          <w:p>
            <w:pPr>
              <w:pStyle w:val="Compact"/>
              <w:jc w:val="left"/>
            </w:pPr>
            <w:r>
              <w:t xml:space="preserve">8</w:t>
            </w:r>
          </w:p>
        </w:tc>
        <w:tc>
          <w:tcPr/>
          <w:p>
            <w:pPr>
              <w:pStyle w:val="Compact"/>
              <w:jc w:val="left"/>
            </w:pPr>
            <w:r>
              <w:t xml:space="preserve">Monthly HR reporting, analytics dashboard maintenance, and executive briefing preparation for the Japan Osaka leadership team</w:t>
            </w:r>
          </w:p>
        </w:tc>
        <w:tc>
          <w:tcPr/>
          <w:p>
            <w:pPr>
              <w:pStyle w:val="Compact"/>
              <w:jc w:val="left"/>
            </w:pPr>
            <w:r>
              <w:t xml:space="preserve">8,500</w:t>
            </w:r>
          </w:p>
        </w:tc>
        <w:tc>
          <w:tcPr/>
          <w:p>
            <w:pPr>
              <w:pStyle w:val="Compact"/>
              <w:jc w:val="left"/>
            </w:pPr>
            <w:r>
              <w:t xml:space="preserve">12</w:t>
            </w:r>
          </w:p>
        </w:tc>
        <w:tc>
          <w:tcPr/>
          <w:p>
            <w:pPr>
              <w:pStyle w:val="Compact"/>
              <w:jc w:val="left"/>
            </w:pPr>
            <w:r>
              <w:t xml:space="preserve">102,000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1,736,000 JPY</w:t>
            </w:r>
          </w:p>
        </w:tc>
      </w:tr>
      <w:tr>
        <w:tc>
          <w:tcPr/>
          <w:p>
            <w:pPr>
              <w:pStyle w:val="Compact"/>
              <w:jc w:val="left"/>
            </w:pPr>
            <w:r>
              <w:t xml:space="preserve">Discount (Early Payment – 2%)</w:t>
            </w:r>
          </w:p>
        </w:tc>
        <w:tc>
          <w:tcPr/>
          <w:p>
            <w:pPr>
              <w:pStyle w:val="Compact"/>
              <w:jc w:val="left"/>
            </w:pPr>
            <w:r>
              <w:t xml:space="preserve">-34,720 JPY</w:t>
            </w:r>
          </w:p>
        </w:tc>
      </w:tr>
      <w:tr>
        <w:tc>
          <w:tcPr/>
          <w:p>
            <w:pPr>
              <w:pStyle w:val="Compact"/>
              <w:jc w:val="left"/>
            </w:pPr>
            <w:r>
              <w:t xml:space="preserve">Consumption Tax (10%)</w:t>
            </w:r>
          </w:p>
        </w:tc>
        <w:tc>
          <w:tcPr/>
          <w:p>
            <w:pPr>
              <w:pStyle w:val="Compact"/>
              <w:jc w:val="left"/>
            </w:pPr>
            <w:r>
              <w:t xml:space="preserve">170,128 JPY</w:t>
            </w:r>
          </w:p>
        </w:tc>
      </w:tr>
      <w:tr>
        <w:tc>
          <w:tcPr/>
          <w:p>
            <w:pPr>
              <w:pStyle w:val="Compact"/>
              <w:jc w:val="left"/>
            </w:pPr>
            <w:r>
              <w:t xml:space="preserve">Total Amount Due</w:t>
            </w:r>
          </w:p>
        </w:tc>
        <w:tc>
          <w:tcPr/>
          <w:p>
            <w:pPr>
              <w:pStyle w:val="Compact"/>
              <w:jc w:val="left"/>
            </w:pPr>
            <w:r>
              <w:t xml:space="preserve">1,871,408 JPY</w:t>
            </w:r>
          </w:p>
        </w:tc>
      </w:tr>
    </w:tbl>
    <w:bookmarkStart w:id="24" w:name="invoice-terms-and-conditions"/>
    <w:p>
      <w:pPr>
        <w:pStyle w:val="Heading3"/>
      </w:pPr>
      <w:r>
        <w:t xml:space="preserve">Invoice Terms and Conditions</w:t>
      </w:r>
    </w:p>
    <w:p>
      <w:pPr>
        <w:pStyle w:val="FirstParagraph"/>
      </w:pPr>
      <w:r>
        <w:t xml:space="preserve">This Invoice is issued by Osaka HR Solutions Ltd. in accordance with the service agreement dated March 1, 2025, between the undersigned Human Resources Manager and Kansai Manufacturing Group K.K. All services described herein were rendered in Japan Osaka during the specified service period.</w:t>
      </w:r>
    </w:p>
    <w:p>
      <w:pPr>
        <w:numPr>
          <w:ilvl w:val="0"/>
          <w:numId w:val="1001"/>
        </w:numPr>
        <w:pStyle w:val="Compact"/>
      </w:pPr>
      <w:r>
        <w:rPr>
          <w:bCs/>
          <w:b/>
        </w:rPr>
        <w:t xml:space="preserve">Payment Terms:</w:t>
      </w:r>
      <w:r>
        <w:t xml:space="preserve"> </w:t>
      </w:r>
      <w:r>
        <w:t xml:space="preserve">Payment of this Invoice is due within 30 days of the issue date. Please remit payment via bank transfer to the account specified below. Late payments will incur a 1.5% monthly surcharge as permitted under Japanese commercial law.</w:t>
      </w:r>
    </w:p>
    <w:p>
      <w:pPr>
        <w:numPr>
          <w:ilvl w:val="0"/>
          <w:numId w:val="1001"/>
        </w:numPr>
        <w:pStyle w:val="Compact"/>
      </w:pPr>
      <w:r>
        <w:rPr>
          <w:bCs/>
          <w:b/>
        </w:rPr>
        <w:t xml:space="preserve">Bank Details:</w:t>
      </w:r>
      <w:r>
        <w:t xml:space="preserve"> </w:t>
      </w:r>
      <w:r>
        <w:t xml:space="preserve">Bank of Osaka, Umeda Branch | Account Name: Osaka HR Solutions Ltd. | Account No.: 314-882-0047 | Bank Code: 0009, Branch Code: 014</w:t>
      </w:r>
    </w:p>
    <w:p>
      <w:pPr>
        <w:numPr>
          <w:ilvl w:val="0"/>
          <w:numId w:val="1001"/>
        </w:numPr>
        <w:pStyle w:val="Compact"/>
      </w:pPr>
      <w:r>
        <w:rPr>
          <w:bCs/>
          <w:b/>
        </w:rPr>
        <w:t xml:space="preserve">Tax Compliance:</w:t>
      </w:r>
      <w:r>
        <w:t xml:space="preserve"> </w:t>
      </w:r>
      <w:r>
        <w:t xml:space="preserve">This Invoice includes the applicable 10% Japanese Consumption Tax as mandated by the National Tax Agency. The Human Resources Manager services are classified under taxable professional services in Japan Osaka.</w:t>
      </w:r>
    </w:p>
    <w:p>
      <w:pPr>
        <w:numPr>
          <w:ilvl w:val="0"/>
          <w:numId w:val="1001"/>
        </w:numPr>
        <w:pStyle w:val="Compact"/>
      </w:pPr>
      <w:r>
        <w:rPr>
          <w:bCs/>
          <w:b/>
        </w:rPr>
        <w:t xml:space="preserve">Dispute Resolution:</w:t>
      </w:r>
      <w:r>
        <w:t xml:space="preserve"> </w:t>
      </w:r>
      <w:r>
        <w:t xml:space="preserve">Any disputes arising from this Invoice shall be resolved through negotiation in good faith. If unresolved, matters shall be submitted to the Osaka District Court in Japan Osaka for adjudication.</w:t>
      </w:r>
    </w:p>
    <w:p>
      <w:pPr>
        <w:numPr>
          <w:ilvl w:val="0"/>
          <w:numId w:val="1001"/>
        </w:numPr>
        <w:pStyle w:val="Compact"/>
      </w:pPr>
      <w:r>
        <w:rPr>
          <w:bCs/>
          <w:b/>
        </w:rPr>
        <w:t xml:space="preserve">Confidentiality:</w:t>
      </w:r>
      <w:r>
        <w:t xml:space="preserve"> </w:t>
      </w:r>
      <w:r>
        <w:t xml:space="preserve">All personnel data, compensation structures, and organizational information handled by the Human Resources Manager in connection with this Invoice remain strictly confidential under the terms of the executed Non-Disclosure Agreement.</w:t>
      </w:r>
    </w:p>
    <w:p>
      <w:pPr>
        <w:pStyle w:val="FirstParagraph"/>
      </w:pPr>
      <w:r>
        <w:t xml:space="preserve">Please reference Invoice number</w:t>
      </w:r>
      <w:r>
        <w:t xml:space="preserve"> </w:t>
      </w:r>
      <w:r>
        <w:rPr>
          <w:bCs/>
          <w:b/>
        </w:rPr>
        <w:t xml:space="preserve">OSK-HRM-2025-00472</w:t>
      </w:r>
      <w:r>
        <w:t xml:space="preserve"> </w:t>
      </w:r>
      <w:r>
        <w:t xml:space="preserve">on all correspondence and remittances. For questions regarding this Invoice or the Human Resources Manager services rendered, please contact the billing department at billing@osaka-hrsolutions.jp or call +81-6-6371-8820 during business hours (Monday through Friday, 9:00–17:30 JST) in Japan Osaka.</w:t>
      </w:r>
    </w:p>
    <w:bookmarkEnd w:id="24"/>
    <w:p>
      <w:pPr>
        <w:pStyle w:val="BodyText"/>
      </w:pPr>
      <w:r>
        <w:rPr>
          <w:bCs/>
          <w:b/>
        </w:rPr>
        <w:t xml:space="preserve">Osaka HR Solutions Ltd.</w:t>
      </w:r>
      <w:r>
        <w:t xml:space="preserve"> </w:t>
      </w:r>
      <w:r>
        <w:t xml:space="preserve">| 2-14-8 Umeda, Kita-ku, Osaka 530-0001, Japan</w:t>
      </w:r>
    </w:p>
    <w:p>
      <w:pPr>
        <w:pStyle w:val="BodyText"/>
      </w:pPr>
      <w:r>
        <w:t xml:space="preserve">Corporation Number: 2011401087654 | Consumption Tax Registration: 2011401087654</w:t>
      </w:r>
    </w:p>
    <w:p>
      <w:pPr>
        <w:pStyle w:val="BodyText"/>
      </w:pPr>
      <w:r>
        <w:t xml:space="preserve">This Invoice was generated electronically and is valid without a physical signature in accordance with the Japanese Electronic Books and Records Preservation Act.</w:t>
      </w:r>
    </w:p>
    <w:p>
      <w:pPr>
        <w:pStyle w:val="BodyText"/>
      </w:pPr>
      <w:r>
        <w:t xml:space="preserve">Thank you for your business. We appreciate the opportunity to serve your organization through our dedicated Human Resources Manager team in Japan Osaka.</w:t>
      </w:r>
    </w:p>
    <w:p>
      <w:pPr>
        <w:pStyle w:val="BodyText"/>
      </w:pPr>
      <w:r>
        <w:t xml:space="preserve">© 2025 Osaka HR Solutions Ltd. All rights reserved. This document is an official Invoice for professional Human Resources Manager services delivered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Japan Osaka</dc:title>
  <dc:creator/>
  <dc:language>en</dc:language>
  <cp:keywords/>
  <dcterms:created xsi:type="dcterms:W3CDTF">2026-10-10T02:33:27Z</dcterms:created>
  <dcterms:modified xsi:type="dcterms:W3CDTF">2026-10-10T02:33:27Z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