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hr-solutions-llp"/>
    <w:p>
      <w:pPr>
        <w:pStyle w:val="Heading1"/>
      </w:pPr>
      <w:r>
        <w:t xml:space="preserve">Almaty HR Solutions LLP</w:t>
      </w:r>
    </w:p>
    <w:p>
      <w:pPr>
        <w:pStyle w:val="FirstParagraph"/>
      </w:pPr>
      <w:r>
        <w:t xml:space="preserve">125 Abai Avenue, Office 412</w:t>
      </w:r>
    </w:p>
    <w:p>
      <w:pPr>
        <w:pStyle w:val="BodyText"/>
      </w:pPr>
      <w:r>
        <w:t xml:space="preserve">Kazakhstan Almaty, 050040</w:t>
      </w:r>
    </w:p>
    <w:p>
      <w:pPr>
        <w:pStyle w:val="BodyText"/>
      </w:pPr>
      <w:r>
        <w:t xml:space="preserve">Tax ID (BIN): 990450012345</w:t>
      </w:r>
    </w:p>
    <w:p>
      <w:pPr>
        <w:pStyle w:val="BodyText"/>
      </w:pPr>
      <w:r>
        <w:t xml:space="preserve">Phone: +7 (727) 312-45-67</w:t>
      </w:r>
    </w:p>
    <w:p>
      <w:pPr>
        <w:pStyle w:val="BodyText"/>
      </w:pPr>
      <w:r>
        <w:t xml:space="preserve">Email: billing@almatyhrsolutions.kz</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Tengri Manufacturing JSC</w:t>
      </w:r>
    </w:p>
    <w:p>
      <w:pPr>
        <w:pStyle w:val="BodyText"/>
      </w:pPr>
      <w:r>
        <w:t xml:space="preserve">48 Dostyk Avenue, Building 3</w:t>
      </w:r>
    </w:p>
    <w:p>
      <w:pPr>
        <w:pStyle w:val="BodyText"/>
      </w:pPr>
      <w:r>
        <w:t xml:space="preserve">Kazakhstan Almaty, 050000</w:t>
      </w:r>
    </w:p>
    <w:p>
      <w:pPr>
        <w:pStyle w:val="BodyText"/>
      </w:pPr>
      <w:r>
        <w:t xml:space="preserve">Tax ID (BIN): 990712345678</w:t>
      </w:r>
    </w:p>
    <w:p>
      <w:pPr>
        <w:pStyle w:val="BodyText"/>
      </w:pPr>
      <w:r>
        <w:t xml:space="preserve">Attn: Mr. D. Serikbayev, Chief Executive Officer</w:t>
      </w:r>
    </w:p>
    <w:p>
      <w:pPr>
        <w:pStyle w:val="BodyText"/>
      </w:pPr>
      <w:r>
        <w:t xml:space="preserve">Email: d.serikbayev@tengrimfg.kz</w:t>
      </w:r>
    </w:p>
    <w:bookmarkEnd w:id="22"/>
    <w:bookmarkStart w:id="23" w:name="service-provider"/>
    <w:p>
      <w:pPr>
        <w:pStyle w:val="Heading3"/>
      </w:pPr>
      <w:r>
        <w:t xml:space="preserve">Service Provider</w:t>
      </w:r>
    </w:p>
    <w:p>
      <w:pPr>
        <w:pStyle w:val="FirstParagraph"/>
      </w:pPr>
      <w:r>
        <w:rPr>
          <w:bCs/>
          <w:b/>
        </w:rPr>
        <w:t xml:space="preserve">Almaty HR Solutions LLP</w:t>
      </w:r>
    </w:p>
    <w:p>
      <w:pPr>
        <w:pStyle w:val="BodyText"/>
      </w:pPr>
      <w:r>
        <w:t xml:space="preserve">125 Abai Avenue, Office 412</w:t>
      </w:r>
    </w:p>
    <w:p>
      <w:pPr>
        <w:pStyle w:val="BodyText"/>
      </w:pPr>
      <w:r>
        <w:t xml:space="preserve">Kazakhstan Almaty, 050040</w:t>
      </w:r>
    </w:p>
    <w:p>
      <w:pPr>
        <w:pStyle w:val="BodyText"/>
      </w:pPr>
      <w:r>
        <w:t xml:space="preserve">Tax ID (BIN): 990450012345</w:t>
      </w:r>
    </w:p>
    <w:p>
      <w:pPr>
        <w:pStyle w:val="BodyText"/>
      </w:pPr>
      <w:r>
        <w:t xml:space="preserve">Attn: Ms. A. Nurlanova, Account Director</w:t>
      </w:r>
    </w:p>
    <w:p>
      <w:pPr>
        <w:pStyle w:val="BodyText"/>
      </w:pPr>
      <w:r>
        <w:t xml:space="preserve">Email: a.nurlanova@almatyhrsolutions.kz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Rate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Retained Human Resources Manager – Full-time executive engagement for workforce planning, recruitment strategy, and organizational development at Kazakhstan Almaty headquarters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Human Resources Manager – Recruitment and onboarding of 12 new employees across production and administrative departments in Kazakhstan Almaty</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38,500</w:t>
            </w:r>
          </w:p>
        </w:tc>
        <w:tc>
          <w:tcPr/>
          <w:p>
            <w:pPr>
              <w:pStyle w:val="Compact"/>
              <w:jc w:val="left"/>
            </w:pPr>
            <w:r>
              <w:t xml:space="preserve">462,000</w:t>
            </w:r>
          </w:p>
        </w:tc>
      </w:tr>
      <w:tr>
        <w:tc>
          <w:tcPr/>
          <w:p>
            <w:pPr>
              <w:pStyle w:val="Compact"/>
              <w:jc w:val="left"/>
            </w:pPr>
            <w:r>
              <w:t xml:space="preserve">3</w:t>
            </w:r>
          </w:p>
        </w:tc>
        <w:tc>
          <w:tcPr/>
          <w:p>
            <w:pPr>
              <w:pStyle w:val="Compact"/>
              <w:jc w:val="left"/>
            </w:pPr>
            <w:r>
              <w:t xml:space="preserve">Human Resources Manager – Performance review cycle administration, employee appraisal documentation, and compensation benchmarking for 200 staff members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Human Resources Manager – Labor law compliance audit and policy revision in accordance with the Labor Code of the Republic of Kazakhstan, applicable to all Kazakhstan Almaty operations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5</w:t>
            </w:r>
          </w:p>
        </w:tc>
        <w:tc>
          <w:tcPr/>
          <w:p>
            <w:pPr>
              <w:pStyle w:val="Compact"/>
              <w:jc w:val="left"/>
            </w:pPr>
            <w:r>
              <w:t xml:space="preserve">Human Resources Manager – Employee training program design and delivery (leadership development, conflict resolution, and workplace safety modules)</w:t>
            </w:r>
          </w:p>
        </w:tc>
        <w:tc>
          <w:tcPr/>
          <w:p>
            <w:pPr>
              <w:pStyle w:val="Compact"/>
              <w:jc w:val="left"/>
            </w:pPr>
            <w:r>
              <w:t xml:space="preserve">May 2025</w:t>
            </w:r>
          </w:p>
        </w:tc>
        <w:tc>
          <w:tcPr/>
          <w:p>
            <w:pPr>
              <w:pStyle w:val="Compact"/>
              <w:jc w:val="left"/>
            </w:pPr>
            <w:r>
              <w:t xml:space="preserve">4</w:t>
            </w:r>
          </w:p>
        </w:tc>
        <w:tc>
          <w:tcPr/>
          <w:p>
            <w:pPr>
              <w:pStyle w:val="Compact"/>
              <w:jc w:val="left"/>
            </w:pPr>
            <w:r>
              <w:t xml:space="preserve">52,000</w:t>
            </w:r>
          </w:p>
        </w:tc>
        <w:tc>
          <w:tcPr/>
          <w:p>
            <w:pPr>
              <w:pStyle w:val="Compact"/>
              <w:jc w:val="left"/>
            </w:pPr>
            <w:r>
              <w:t xml:space="preserve">208,000</w:t>
            </w:r>
          </w:p>
        </w:tc>
      </w:tr>
      <w:tr>
        <w:tc>
          <w:tcPr/>
          <w:p>
            <w:pPr>
              <w:pStyle w:val="Compact"/>
              <w:jc w:val="left"/>
            </w:pPr>
            <w:r>
              <w:t xml:space="preserve">6</w:t>
            </w:r>
          </w:p>
        </w:tc>
        <w:tc>
          <w:tcPr/>
          <w:p>
            <w:pPr>
              <w:pStyle w:val="Compact"/>
              <w:jc w:val="left"/>
            </w:pPr>
            <w:r>
              <w:t xml:space="preserve">Human Resources Manager – Monthly HR analytics reporting, turnover analysis, and strategic workforce planning presentation to the Board of Directors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bl>
    <w:p>
      <w:pPr>
        <w:pStyle w:val="BodyText"/>
      </w:pPr>
      <w:r>
        <w:t xml:space="preserve">Subtotal:</w:t>
      </w:r>
      <w:r>
        <w:t xml:space="preserve">1,895,000 KZT</w:t>
      </w:r>
    </w:p>
    <w:p>
      <w:pPr>
        <w:pStyle w:val="BodyText"/>
      </w:pPr>
      <w:r>
        <w:t xml:space="preserve">VAT (12%):</w:t>
      </w:r>
      <w:r>
        <w:t xml:space="preserve">227,400 KZT</w:t>
      </w:r>
    </w:p>
    <w:p>
      <w:pPr>
        <w:pStyle w:val="BodyText"/>
      </w:pPr>
      <w:r>
        <w:t xml:space="preserve">TOTAL DUE:</w:t>
      </w:r>
      <w:r>
        <w:t xml:space="preserve">2,122,400 KZT</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Jusan Bank JSC, Kazakhstan Almaty Branch</w:t>
      </w:r>
    </w:p>
    <w:p>
      <w:pPr>
        <w:pStyle w:val="BodyText"/>
      </w:pPr>
      <w:r>
        <w:rPr>
          <w:bCs/>
          <w:b/>
        </w:rPr>
        <w:t xml:space="preserve">Account Name:</w:t>
      </w:r>
      <w:r>
        <w:t xml:space="preserve"> </w:t>
      </w:r>
      <w:r>
        <w:t xml:space="preserve">Almaty HR Solutions LLP</w:t>
      </w:r>
    </w:p>
    <w:p>
      <w:pPr>
        <w:pStyle w:val="BodyText"/>
      </w:pPr>
      <w:r>
        <w:rPr>
          <w:bCs/>
          <w:b/>
        </w:rPr>
        <w:t xml:space="preserve">IBAN:</w:t>
      </w:r>
      <w:r>
        <w:t xml:space="preserve"> </w:t>
      </w:r>
      <w:r>
        <w:t xml:space="preserve">KZ85 9900 0000 0000 0012 3456</w:t>
      </w:r>
    </w:p>
    <w:p>
      <w:pPr>
        <w:pStyle w:val="BodyText"/>
      </w:pPr>
      <w:r>
        <w:rPr>
          <w:bCs/>
          <w:b/>
        </w:rPr>
        <w:t xml:space="preserve">BIC/SWIFT:</w:t>
      </w:r>
      <w:r>
        <w:t xml:space="preserve"> </w:t>
      </w:r>
      <w:r>
        <w:t xml:space="preserve">JSANKZKA</w:t>
      </w:r>
    </w:p>
    <w:p>
      <w:pPr>
        <w:pStyle w:val="BodyText"/>
      </w:pPr>
      <w:r>
        <w:rPr>
          <w:bCs/>
          <w:b/>
        </w:rPr>
        <w:t xml:space="preserve">Reference:</w:t>
      </w:r>
      <w:r>
        <w:t xml:space="preserve"> </w:t>
      </w:r>
      <w:r>
        <w:t xml:space="preserve">INV-2025-04871</w:t>
      </w:r>
    </w:p>
    <w:p>
      <w:pPr>
        <w:pStyle w:val="BodyText"/>
      </w:pPr>
      <w:r>
        <w:rPr>
          <w:bCs/>
          <w:b/>
        </w:rPr>
        <w:t xml:space="preserve">Payment Method:</w:t>
      </w:r>
      <w:r>
        <w:t xml:space="preserve"> </w:t>
      </w:r>
      <w:r>
        <w:t xml:space="preserve">Bank transfer (wire) in Kazakhstani Tenge (KZT)</w:t>
      </w:r>
    </w:p>
    <w:p>
      <w:pPr>
        <w:pStyle w:val="BodyText"/>
      </w:pPr>
      <w:r>
        <w:rPr>
          <w:bCs/>
          <w:b/>
        </w:rPr>
        <w:t xml:space="preserve">Due Date:</w:t>
      </w:r>
      <w:r>
        <w:t xml:space="preserve"> </w:t>
      </w:r>
      <w:r>
        <w:t xml:space="preserve">30 June 2025 – Late payments will incur a penalty of 0.1% per calendar day as stipulated in the service agreement.</w:t>
      </w:r>
    </w:p>
    <w:bookmarkEnd w:id="24"/>
    <w:bookmarkStart w:id="25" w:name="notes-and-terms"/>
    <w:p>
      <w:pPr>
        <w:pStyle w:val="Heading3"/>
      </w:pPr>
      <w:r>
        <w:t xml:space="preserve">Notes and Terms</w:t>
      </w:r>
    </w:p>
    <w:p>
      <w:pPr>
        <w:pStyle w:val="FirstParagraph"/>
      </w:pPr>
      <w:r>
        <w:t xml:space="preserve">This Invoice covers professional services rendered by our dedicated Human Resources Manager for the month of May 2025. All services were performed at the client's premises located in Kazakhstan Almaty and at our office on Abai Avenue. The Human Resources Manager engaged under this contract holds a certified HR Professional designation and has over twelve years of experience managing workforce operations in Kazakhstan Almaty and the broader Central Asian region.</w:t>
      </w:r>
    </w:p>
    <w:p>
      <w:pPr>
        <w:pStyle w:val="BodyText"/>
      </w:pPr>
      <w:r>
        <w:t xml:space="preserve">All rates quoted in this Invoice are exclusive of Value Added Tax (VAT) at the standard rate of 12% as prescribed by the Tax Code of the Republic of Kazakhstan. The Human Resources Manager's services are governed by the Master Service Agreement dated 01 January 2025 (Contract No. MSA-2025-0034) between Almaty HR Solutions LLP and Tengri Manufacturing JSC, both registered in Kazakhstan Almaty.</w:t>
      </w:r>
    </w:p>
    <w:p>
      <w:pPr>
        <w:pStyle w:val="BodyText"/>
      </w:pPr>
      <w:r>
        <w:t xml:space="preserve">Please ensure that the Invoice reference number INV-2025-04871 is included in your payment remittance. For any discrepancies or questions regarding this Invoice, please contact our billing department at billing@almatyhrsolutions.kz or by phone at +7 (727) 312-45-67 within five (5) business days of the issue date. Failure to dispute the charges within this period shall constitute acceptance of this Invoice.</w:t>
      </w:r>
    </w:p>
    <w:p>
      <w:pPr>
        <w:pStyle w:val="BodyText"/>
      </w:pPr>
      <w:r>
        <w:t xml:space="preserve">This document serves as the official Invoice for accounting and tax reporting purposes in the Republic of Kazakhstan. A duplicate copy may be requested from the issuer upon written request.</w:t>
      </w:r>
    </w:p>
    <w:bookmarkEnd w:id="25"/>
    <w:p>
      <w:pPr>
        <w:pStyle w:val="BodyText"/>
      </w:pPr>
      <w:r>
        <w:rPr>
          <w:bCs/>
          <w:b/>
        </w:rPr>
        <w:t xml:space="preserve">Almaty HR Solutions LLP</w:t>
      </w:r>
      <w:r>
        <w:t xml:space="preserve"> </w:t>
      </w:r>
      <w:r>
        <w:t xml:space="preserve">| 125 Abai Avenue, Office 412, Kazakhstan Almaty, 050040</w:t>
      </w:r>
    </w:p>
    <w:p>
      <w:pPr>
        <w:pStyle w:val="BodyText"/>
      </w:pPr>
      <w:r>
        <w:t xml:space="preserve">Registered in the Republic of Kazakhstan | Tax ID (BIN): 990450012345 | Legal Form: Limited Liability Partnership</w:t>
      </w:r>
    </w:p>
    <w:p>
      <w:pPr>
        <w:pStyle w:val="BodyText"/>
      </w:pPr>
      <w:r>
        <w:t xml:space="preserve">This Invoice was generated electronically and is valid without a physical signature in accordance with the Electronic Document Law of the Republic of Kazakhstan.</w:t>
      </w:r>
    </w:p>
    <w:p>
      <w:pPr>
        <w:pStyle w:val="BodyText"/>
      </w:pPr>
      <w:r>
        <w:t xml:space="preserve">Thank you for your business. We value our partnership with Tengri Manufacturing JSC and look forward to continuing to provide exceptional Human Resources Manager services in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Kazakhstan Almaty</dc:title>
  <dc:creator/>
  <dc:language>en</dc:language>
  <cp:keywords/>
  <dcterms:created xsi:type="dcterms:W3CDTF">2026-10-10T03:39:36Z</dcterms:created>
  <dcterms:modified xsi:type="dcterms:W3CDTF">2026-10-10T03:39:36Z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