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atlas-hr-consulting-sarl"/>
    <w:p>
      <w:pPr>
        <w:pStyle w:val="Heading1"/>
      </w:pPr>
      <w:r>
        <w:t xml:space="preserve">Atlas HR Consulting SARL</w:t>
      </w:r>
    </w:p>
    <w:p>
      <w:pPr>
        <w:pStyle w:val="FirstParagraph"/>
      </w:pPr>
      <w:r>
        <w:t xml:space="preserve">12, Boulevard Mohammed V, 3rd Floor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+212 522-345-678</w:t>
      </w:r>
    </w:p>
    <w:p>
      <w:pPr>
        <w:pStyle w:val="BodyText"/>
      </w:pPr>
      <w:r>
        <w:t xml:space="preserve">Email: billing@atlashr.ma</w:t>
      </w:r>
    </w:p>
    <w:p>
      <w:pPr>
        <w:pStyle w:val="BodyText"/>
      </w:pPr>
      <w:r>
        <w:t xml:space="preserve">ICE: 002345678000091</w:t>
      </w:r>
    </w:p>
    <w:p>
      <w:pPr>
        <w:pStyle w:val="BodyText"/>
      </w:pPr>
      <w:r>
        <w:t xml:space="preserve">IF: 45678901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Company:</w:t>
      </w:r>
      <w:r>
        <w:t xml:space="preserve"> </w:t>
      </w:r>
      <w:r>
        <w:t xml:space="preserve">MedTech Industries SA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Youssef El Amrani, CEO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Avenue Hassan II</w:t>
      </w:r>
    </w:p>
    <w:p>
      <w:pPr>
        <w:pStyle w:val="BodyText"/>
      </w:pPr>
      <w:r>
        <w:t xml:space="preserve">Casablanca 20100, Morocco</w:t>
      </w:r>
    </w:p>
    <w:p>
      <w:pPr>
        <w:pStyle w:val="BodyText"/>
      </w:pPr>
      <w:r>
        <w:rPr>
          <w:bCs/>
          <w:b/>
        </w:rPr>
        <w:t xml:space="preserve">ICE:</w:t>
      </w:r>
      <w:r>
        <w:t xml:space="preserve"> </w:t>
      </w:r>
      <w:r>
        <w:t xml:space="preserve">001234567000045</w:t>
      </w:r>
    </w:p>
    <w:p>
      <w:pPr>
        <w:pStyle w:val="BodyText"/>
      </w:pPr>
      <w:r>
        <w:rPr>
          <w:bCs/>
          <w:b/>
        </w:rPr>
        <w:t xml:space="preserve">IF:</w:t>
      </w:r>
      <w:r>
        <w:t xml:space="preserve"> </w:t>
      </w:r>
      <w:r>
        <w:t xml:space="preserve">98765432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Consultant:</w:t>
      </w:r>
      <w:r>
        <w:t xml:space="preserve"> </w:t>
      </w:r>
      <w:r>
        <w:t xml:space="preserve">Dr. Salma Benkirane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Human Resources Manager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Organizational Development &amp; Talent Acquisition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</w:t>
      </w:r>
    </w:p>
    <w:p>
      <w:pPr>
        <w:pStyle w:val="BodyText"/>
      </w:pPr>
      <w:r>
        <w:rPr>
          <w:bCs/>
          <w:b/>
        </w:rPr>
        <w:t xml:space="preserve">Professional License:</w:t>
      </w:r>
      <w:r>
        <w:t xml:space="preserve"> </w:t>
      </w:r>
      <w:r>
        <w:t xml:space="preserve">HRM-MA-2019-0042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Attijariwafa Bank</w:t>
      </w:r>
    </w:p>
    <w:p>
      <w:pPr>
        <w:pStyle w:val="BodyText"/>
      </w:pPr>
      <w:r>
        <w:rPr>
          <w:bCs/>
          <w:b/>
        </w:rPr>
        <w:t xml:space="preserve">RIB:</w:t>
      </w:r>
      <w:r>
        <w:t xml:space="preserve"> </w:t>
      </w:r>
      <w:r>
        <w:t xml:space="preserve">007 800 1234567890123 45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Strategic Workforce Planning</w:t>
            </w:r>
          </w:p>
          <w:p>
            <w:pPr>
              <w:jc w:val="left"/>
            </w:pPr>
            <w:r>
              <w:t xml:space="preserve">Comprehensive workforce analysis and five-year talent roadmap development by the Human Resources Manager for MedTech Industries, conducted in Morocco Casablanca offices.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Recruitment &amp; Talent Acquisition Strategy</w:t>
            </w:r>
          </w:p>
          <w:p>
            <w:pPr>
              <w:jc w:val="left"/>
            </w:pPr>
            <w:r>
              <w:t xml:space="preserve">Design and implementation of a structured recruitment framework, including employer branding initiatives and candidate pipeline management, delivered by the Human Resources Manager in Morocco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Employee Performance Management System</w:t>
            </w:r>
          </w:p>
          <w:p>
            <w:pPr>
              <w:jc w:val="left"/>
            </w:pPr>
            <w:r>
              <w:t xml:space="preserve">Development of a KPI-based performance evaluation framework aligned with Moroccan labor law (Code du Travail), prepared and presented by the Human Resources Manager to senior leadership in Morocco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Compensation &amp; Benefits Restructuring</w:t>
            </w:r>
          </w:p>
          <w:p>
            <w:pPr>
              <w:jc w:val="left"/>
            </w:pPr>
            <w:r>
              <w:t xml:space="preserve">Market benchmarking of salary structures against Morocco Casablanca industry standards, design of incentive schemes, and compliance review with CNSS and AMO regulations, executed by the Human Resources Manager.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HR Policy &amp; Compliance Audit</w:t>
            </w:r>
          </w:p>
          <w:p>
            <w:pPr>
              <w:jc w:val="left"/>
            </w:pPr>
            <w:r>
              <w:t xml:space="preserve">Full audit of existing HR policies, employment contracts, and internal regulations for compliance with Moroccan labor legislation, conducted by the Human Resources Manager at the client's Morocco Casablanca 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Development Program Design</w:t>
            </w:r>
          </w:p>
          <w:p>
            <w:pPr>
              <w:jc w:val="left"/>
            </w:pPr>
            <w:r>
              <w:t xml:space="preserve">Creation of a multi-tier professional development curriculum for 200+ employees, including leadership tracks and technical upskilling, designed by the Human Resources Manager for implementation in Morocco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195,950.00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39,190.00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Withholding Tax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(29,392.50) MAD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 AMOUNT DUE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205,747.50 MAD</w:t>
            </w:r>
          </w:p>
        </w:tc>
      </w:tr>
    </w:tbl>
    <w:bookmarkStart w:id="24" w:name="invoice-notes-terms-of-service"/>
    <w:p>
      <w:pPr>
        <w:pStyle w:val="Heading3"/>
      </w:pPr>
      <w:r>
        <w:t xml:space="preserve">Invoice Notes &amp; Terms of Service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professional services agreement dated 01 May 2025 between Atlas HR Consulting SARL and MedTech Industries SA, both registered in Morocco Casablanca.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 Invoice were personally delivered by Dr. Salma Benkirane, Human Resources Manager, and are subject to the confidentiality clauses outlined in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this Invoice. Late payments shall incur a penalty of 1.5% per month as stipulated under Moroccan commercial law.</w:t>
      </w:r>
    </w:p>
    <w:p>
      <w:pPr>
        <w:numPr>
          <w:ilvl w:val="0"/>
          <w:numId w:val="1001"/>
        </w:numPr>
        <w:pStyle w:val="Compact"/>
      </w:pPr>
      <w:r>
        <w:t xml:space="preserve">The Human Resources Manager reserves the right to issue supplementary invoices for any additional hours or services rendered beyond the scope defined in the original engagement letter.</w:t>
      </w:r>
    </w:p>
    <w:p>
      <w:pPr>
        <w:numPr>
          <w:ilvl w:val="0"/>
          <w:numId w:val="1001"/>
        </w:numPr>
        <w:pStyle w:val="Compact"/>
      </w:pPr>
      <w:r>
        <w:t xml:space="preserve">All work products, reports, and strategic documents delivered under this Invoice remain the intellectual property of the client upon full settlement of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Human Resources Manager reserves the right to re-evaluate the outstanding balance for currency fluctuations or regulatory changes in Morocco Casablanca.</w:t>
      </w:r>
    </w:p>
    <w:p>
      <w:pPr>
        <w:numPr>
          <w:ilvl w:val="0"/>
          <w:numId w:val="1001"/>
        </w:numPr>
        <w:pStyle w:val="Compact"/>
      </w:pPr>
      <w:r>
        <w:t xml:space="preserve">For any disputes arising from this Invoice, the parties agree to submit to the jurisdiction of the Commercial Court of Casablanca, Morocco.</w:t>
      </w:r>
    </w:p>
    <w:p>
      <w:pPr>
        <w:numPr>
          <w:ilvl w:val="0"/>
          <w:numId w:val="1001"/>
        </w:numPr>
        <w:pStyle w:val="Compact"/>
      </w:pPr>
      <w:r>
        <w:t xml:space="preserve">Please reference Invoice number INV-2025-0487 in all correspondence and payment remittances to ensure proper reconciliation by our accounting department in Morocco Casablanca.</w:t>
      </w:r>
    </w:p>
    <w:bookmarkEnd w:id="24"/>
    <w:p>
      <w:pPr>
        <w:pStyle w:val="FirstParagraph"/>
      </w:pPr>
      <w:r>
        <w:rPr>
          <w:bCs/>
          <w:b/>
        </w:rPr>
        <w:t xml:space="preserve">Atlas HR Consulting SARL</w:t>
      </w:r>
      <w:r>
        <w:t xml:space="preserve"> </w:t>
      </w:r>
      <w:r>
        <w:t xml:space="preserve">| 12, Boulevard Mohammed V, Casablanca 20250, Morocco</w:t>
      </w:r>
    </w:p>
    <w:p>
      <w:pPr>
        <w:pStyle w:val="BodyText"/>
      </w:pPr>
      <w:r>
        <w:t xml:space="preserve">Registered with the Casablanca Trade Registry | RC: 456789 | Capital: 500,000 MAD</w:t>
      </w:r>
    </w:p>
    <w:p>
      <w:pPr>
        <w:pStyle w:val="BodyText"/>
      </w:pPr>
      <w:r>
        <w:t xml:space="preserve">This Invoice was generated electronically and is valid without a physical signature in compliance with Moroccan digital commerce regulations.</w:t>
      </w:r>
    </w:p>
    <w:p>
      <w:pPr>
        <w:pStyle w:val="BodyText"/>
      </w:pPr>
      <w:r>
        <w:t xml:space="preserve">Thank you for your business. We look forward to continuing our partnership with MedTech Industries SA in Morocco Casablanca.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Human Resources Manager Services - Morocco Casablanca</dc:title>
  <dc:creator/>
  <dc:language>en</dc:language>
  <cp:keywords/>
  <dcterms:created xsi:type="dcterms:W3CDTF">2026-10-10T03:09:35Z</dcterms:created>
  <dcterms:modified xsi:type="dcterms:W3CDTF">2026-10-10T03:09:35Z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