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hr-consulting-group"/>
    <w:p>
      <w:pPr>
        <w:pStyle w:val="Heading1"/>
      </w:pPr>
      <w:r>
        <w:t xml:space="preserve">Nile HR Consulting Group</w:t>
      </w:r>
    </w:p>
    <w:p>
      <w:pPr>
        <w:pStyle w:val="FirstParagraph"/>
      </w:pPr>
      <w:r>
        <w:t xml:space="preserve">Professional Human Resources Solutions</w:t>
      </w:r>
    </w:p>
    <w:p>
      <w:pPr>
        <w:pStyle w:val="BodyText"/>
      </w:pPr>
      <w:r>
        <w:t xml:space="preserve">Office 12, Al-Muraj Building, Al-Riyad Street</w:t>
      </w:r>
    </w:p>
    <w:p>
      <w:pPr>
        <w:pStyle w:val="BodyText"/>
      </w:pPr>
      <w:r>
        <w:t xml:space="preserve">Khartoum, Sudan 11111</w:t>
      </w:r>
    </w:p>
    <w:p>
      <w:pPr>
        <w:pStyle w:val="BodyText"/>
      </w:pPr>
      <w:r>
        <w:t xml:space="preserve">Tel: +249-183-456-789 | Email: billing@nilehr-sudan.com</w:t>
      </w:r>
    </w:p>
    <w:p>
      <w:pPr>
        <w:pStyle w:val="BodyText"/>
      </w:pPr>
      <w:r>
        <w:t xml:space="preserve">Commercial Registration No: 2019/HR/4521</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NHR-2025-00847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Al-Andalus Industrial Company Ltd.</w:t>
      </w:r>
    </w:p>
    <w:p>
      <w:pPr>
        <w:pStyle w:val="BodyText"/>
      </w:pPr>
      <w:r>
        <w:t xml:space="preserve">Attn: Mr. Ibrahim El-Tahir, Chief Executive Officer</w:t>
      </w:r>
    </w:p>
    <w:p>
      <w:pPr>
        <w:pStyle w:val="BodyText"/>
      </w:pPr>
      <w:r>
        <w:t xml:space="preserve">Factory Zone, Al-Omdurman Industrial Area</w:t>
      </w:r>
    </w:p>
    <w:p>
      <w:pPr>
        <w:pStyle w:val="BodyText"/>
      </w:pPr>
      <w:r>
        <w:t xml:space="preserve">Khartoum, Sudan 12345</w:t>
      </w:r>
    </w:p>
    <w:p>
      <w:pPr>
        <w:pStyle w:val="BodyText"/>
      </w:pPr>
      <w:r>
        <w:t xml:space="preserve">VAT Registration: SD-VAT-2021-78432</w:t>
      </w:r>
    </w:p>
    <w:bookmarkEnd w:id="22"/>
    <w:bookmarkStart w:id="23" w:name="service-provider"/>
    <w:p>
      <w:pPr>
        <w:pStyle w:val="Heading3"/>
      </w:pPr>
      <w:r>
        <w:t xml:space="preserve">Service Provider</w:t>
      </w:r>
    </w:p>
    <w:p>
      <w:pPr>
        <w:pStyle w:val="FirstParagraph"/>
      </w:pPr>
      <w:r>
        <w:rPr>
          <w:bCs/>
          <w:b/>
        </w:rPr>
        <w:t xml:space="preserve">Nile HR Consulting Group</w:t>
      </w:r>
    </w:p>
    <w:p>
      <w:pPr>
        <w:pStyle w:val="BodyText"/>
      </w:pPr>
      <w:r>
        <w:t xml:space="preserve">Lead Consultant: Dr. Fatima El-Sadiq</w:t>
      </w:r>
    </w:p>
    <w:p>
      <w:pPr>
        <w:pStyle w:val="BodyText"/>
      </w:pPr>
      <w:r>
        <w:t xml:space="preserve">Human Resources Manager, Senior Level</w:t>
      </w:r>
    </w:p>
    <w:p>
      <w:pPr>
        <w:pStyle w:val="BodyText"/>
      </w:pPr>
      <w:r>
        <w:t xml:space="preserve">Khartoum, Sudan</w:t>
      </w:r>
    </w:p>
    <w:p>
      <w:pPr>
        <w:pStyle w:val="BodyText"/>
      </w:pPr>
      <w:r>
        <w:t xml:space="preserve">License No: HR-SUD-2020-0034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(SDG)</w:t>
            </w:r>
          </w:p>
        </w:tc>
        <w:tc>
          <w:tcPr/>
          <w:p>
            <w:pPr>
              <w:pStyle w:val="Compact"/>
              <w:jc w:val="left"/>
            </w:pPr>
            <w:r>
              <w:t xml:space="preserve">Amount (SDG)</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Comprehensive Human Resources Manager consultation for organizational restructuring, workforce planning, and strategic talent acquisition aligned with Sudan Khartoum labor regulations and national employment standards.</w:t>
            </w:r>
          </w:p>
        </w:tc>
        <w:tc>
          <w:tcPr/>
          <w:p>
            <w:pPr>
              <w:pStyle w:val="Compact"/>
              <w:jc w:val="left"/>
            </w:pPr>
            <w:r>
              <w:t xml:space="preserve">40 hours</w:t>
            </w:r>
          </w:p>
        </w:tc>
        <w:tc>
          <w:tcPr/>
          <w:p>
            <w:pPr>
              <w:pStyle w:val="Compact"/>
              <w:jc w:val="left"/>
            </w:pPr>
            <w:r>
              <w:t xml:space="preserve">2,500</w:t>
            </w:r>
          </w:p>
        </w:tc>
        <w:tc>
          <w:tcPr/>
          <w:p>
            <w:pPr>
              <w:pStyle w:val="Compact"/>
              <w:jc w:val="left"/>
            </w:pPr>
            <w:r>
              <w:t xml:space="preserve">100,000</w:t>
            </w:r>
          </w:p>
        </w:tc>
        <w:tc>
          <w:tcPr/>
          <w:p>
            <w:pPr>
              <w:pStyle w:val="Compact"/>
              <w:jc w:val="left"/>
            </w:pPr>
            <w:r>
              <w:t xml:space="preserve">SVC-HRM-001</w:t>
            </w:r>
          </w:p>
        </w:tc>
      </w:tr>
      <w:tr>
        <w:tc>
          <w:tcPr/>
          <w:p>
            <w:pPr>
              <w:pStyle w:val="Compact"/>
              <w:jc w:val="left"/>
            </w:pPr>
            <w:r>
              <w:t xml:space="preserve">2</w:t>
            </w:r>
          </w:p>
        </w:tc>
        <w:tc>
          <w:tcPr/>
          <w:p>
            <w:pPr>
              <w:pStyle w:val="Compact"/>
              <w:jc w:val="left"/>
            </w:pPr>
            <w:r>
              <w:t xml:space="preserve">Development and implementation of a complete employee performance management system, including KPI frameworks, appraisal cycles, and corrective action protocols tailored for the Sudan Khartoum industrial sector.</w:t>
            </w:r>
          </w:p>
        </w:tc>
        <w:tc>
          <w:tcPr/>
          <w:p>
            <w:pPr>
              <w:pStyle w:val="Compact"/>
              <w:jc w:val="left"/>
            </w:pPr>
            <w:r>
              <w:t xml:space="preserve">30 hours</w:t>
            </w:r>
          </w:p>
        </w:tc>
        <w:tc>
          <w:tcPr/>
          <w:p>
            <w:pPr>
              <w:pStyle w:val="Compact"/>
              <w:jc w:val="left"/>
            </w:pPr>
            <w:r>
              <w:t xml:space="preserve">2,500</w:t>
            </w:r>
          </w:p>
        </w:tc>
        <w:tc>
          <w:tcPr/>
          <w:p>
            <w:pPr>
              <w:pStyle w:val="Compact"/>
              <w:jc w:val="left"/>
            </w:pPr>
            <w:r>
              <w:t xml:space="preserve">75,000</w:t>
            </w:r>
          </w:p>
        </w:tc>
        <w:tc>
          <w:tcPr/>
          <w:p>
            <w:pPr>
              <w:pStyle w:val="Compact"/>
              <w:jc w:val="left"/>
            </w:pPr>
            <w:r>
              <w:t xml:space="preserve">SVC-HRM-002</w:t>
            </w:r>
          </w:p>
        </w:tc>
      </w:tr>
      <w:tr>
        <w:tc>
          <w:tcPr/>
          <w:p>
            <w:pPr>
              <w:pStyle w:val="Compact"/>
              <w:jc w:val="left"/>
            </w:pPr>
            <w:r>
              <w:t xml:space="preserve">3</w:t>
            </w:r>
          </w:p>
        </w:tc>
        <w:tc>
          <w:tcPr/>
          <w:p>
            <w:pPr>
              <w:pStyle w:val="Compact"/>
              <w:jc w:val="left"/>
            </w:pPr>
            <w:r>
              <w:t xml:space="preserve">Human Resources Manager-led training program design for mid-level supervisors covering conflict resolution, labor law compliance under Sudanese Employment Act 2010, and diversity management in the Khartoum workplace environment.</w:t>
            </w:r>
          </w:p>
        </w:tc>
        <w:tc>
          <w:tcPr/>
          <w:p>
            <w:pPr>
              <w:pStyle w:val="Compact"/>
              <w:jc w:val="left"/>
            </w:pPr>
            <w:r>
              <w:t xml:space="preserve">24 hours</w:t>
            </w:r>
          </w:p>
        </w:tc>
        <w:tc>
          <w:tcPr/>
          <w:p>
            <w:pPr>
              <w:pStyle w:val="Compact"/>
              <w:jc w:val="left"/>
            </w:pPr>
            <w:r>
              <w:t xml:space="preserve">2,800</w:t>
            </w:r>
          </w:p>
        </w:tc>
        <w:tc>
          <w:tcPr/>
          <w:p>
            <w:pPr>
              <w:pStyle w:val="Compact"/>
              <w:jc w:val="left"/>
            </w:pPr>
            <w:r>
              <w:t xml:space="preserve">67,200</w:t>
            </w:r>
          </w:p>
        </w:tc>
        <w:tc>
          <w:tcPr/>
          <w:p>
            <w:pPr>
              <w:pStyle w:val="Compact"/>
              <w:jc w:val="left"/>
            </w:pPr>
            <w:r>
              <w:t xml:space="preserve">SVC-HRM-003</w:t>
            </w:r>
          </w:p>
        </w:tc>
      </w:tr>
      <w:tr>
        <w:tc>
          <w:tcPr/>
          <w:p>
            <w:pPr>
              <w:pStyle w:val="Compact"/>
              <w:jc w:val="left"/>
            </w:pPr>
            <w:r>
              <w:t xml:space="preserve">4</w:t>
            </w:r>
          </w:p>
        </w:tc>
        <w:tc>
          <w:tcPr/>
          <w:p>
            <w:pPr>
              <w:pStyle w:val="Compact"/>
              <w:jc w:val="left"/>
            </w:pPr>
            <w:r>
              <w:t xml:space="preserve">Recruitment strategy development and executive search coordination for three senior positions, including job description drafting, candidate screening, interview panel facilitation, and onboarding plan creation by the assigned Human Resources Manager.</w:t>
            </w:r>
          </w:p>
        </w:tc>
        <w:tc>
          <w:tcPr/>
          <w:p>
            <w:pPr>
              <w:pStyle w:val="Compact"/>
              <w:jc w:val="left"/>
            </w:pPr>
            <w:r>
              <w:t xml:space="preserve">20 hours</w:t>
            </w:r>
          </w:p>
        </w:tc>
        <w:tc>
          <w:tcPr/>
          <w:p>
            <w:pPr>
              <w:pStyle w:val="Compact"/>
              <w:jc w:val="left"/>
            </w:pPr>
            <w:r>
              <w:t xml:space="preserve">3,000</w:t>
            </w:r>
          </w:p>
        </w:tc>
        <w:tc>
          <w:tcPr/>
          <w:p>
            <w:pPr>
              <w:pStyle w:val="Compact"/>
              <w:jc w:val="left"/>
            </w:pPr>
            <w:r>
              <w:t xml:space="preserve">60,000</w:t>
            </w:r>
          </w:p>
        </w:tc>
        <w:tc>
          <w:tcPr/>
          <w:p>
            <w:pPr>
              <w:pStyle w:val="Compact"/>
              <w:jc w:val="left"/>
            </w:pPr>
            <w:r>
              <w:t xml:space="preserve">SVC-HRM-004</w:t>
            </w:r>
          </w:p>
        </w:tc>
      </w:tr>
      <w:tr>
        <w:tc>
          <w:tcPr/>
          <w:p>
            <w:pPr>
              <w:pStyle w:val="Compact"/>
              <w:jc w:val="left"/>
            </w:pPr>
            <w:r>
              <w:t xml:space="preserve">5</w:t>
            </w:r>
          </w:p>
        </w:tc>
        <w:tc>
          <w:tcPr/>
          <w:p>
            <w:pPr>
              <w:pStyle w:val="Compact"/>
              <w:jc w:val="left"/>
            </w:pPr>
            <w:r>
              <w:t xml:space="preserve">Compensation and benefits audit, salary benchmarking against Sudan Khartoum market rates, and revision of the company's remuneration policy to ensure competitive positioning and statutory compliance with the Ministry of Labor and Social Development.</w:t>
            </w:r>
          </w:p>
        </w:tc>
        <w:tc>
          <w:tcPr/>
          <w:p>
            <w:pPr>
              <w:pStyle w:val="Compact"/>
              <w:jc w:val="left"/>
            </w:pPr>
            <w:r>
              <w:t xml:space="preserve">16 hours</w:t>
            </w:r>
          </w:p>
        </w:tc>
        <w:tc>
          <w:tcPr/>
          <w:p>
            <w:pPr>
              <w:pStyle w:val="Compact"/>
              <w:jc w:val="left"/>
            </w:pPr>
            <w:r>
              <w:t xml:space="preserve">2,500</w:t>
            </w:r>
          </w:p>
        </w:tc>
        <w:tc>
          <w:tcPr/>
          <w:p>
            <w:pPr>
              <w:pStyle w:val="Compact"/>
              <w:jc w:val="left"/>
            </w:pPr>
            <w:r>
              <w:t xml:space="preserve">40,000</w:t>
            </w:r>
          </w:p>
        </w:tc>
        <w:tc>
          <w:tcPr/>
          <w:p>
            <w:pPr>
              <w:pStyle w:val="Compact"/>
              <w:jc w:val="left"/>
            </w:pPr>
            <w:r>
              <w:t xml:space="preserve">SVC-HRM-005</w:t>
            </w:r>
          </w:p>
        </w:tc>
      </w:tr>
      <w:tr>
        <w:tc>
          <w:tcPr/>
          <w:p>
            <w:pPr>
              <w:pStyle w:val="Compact"/>
              <w:jc w:val="left"/>
            </w:pPr>
            <w:r>
              <w:t xml:space="preserve">6</w:t>
            </w:r>
          </w:p>
        </w:tc>
        <w:tc>
          <w:tcPr/>
          <w:p>
            <w:pPr>
              <w:pStyle w:val="Compact"/>
              <w:jc w:val="left"/>
            </w:pPr>
            <w:r>
              <w:t xml:space="preserve">Employee relations advisory and dispute resolution support, including mediation of two ongoing labor grievances, drafting of updated internal HR policies, and preparation of a compliance report for the Khartoum Labor Office.</w:t>
            </w:r>
          </w:p>
        </w:tc>
        <w:tc>
          <w:tcPr/>
          <w:p>
            <w:pPr>
              <w:pStyle w:val="Compact"/>
              <w:jc w:val="left"/>
            </w:pPr>
            <w:r>
              <w:t xml:space="preserve">12 hours</w:t>
            </w:r>
          </w:p>
        </w:tc>
        <w:tc>
          <w:tcPr/>
          <w:p>
            <w:pPr>
              <w:pStyle w:val="Compact"/>
              <w:jc w:val="left"/>
            </w:pPr>
            <w:r>
              <w:t xml:space="preserve">2,500</w:t>
            </w:r>
          </w:p>
        </w:tc>
        <w:tc>
          <w:tcPr/>
          <w:p>
            <w:pPr>
              <w:pStyle w:val="Compact"/>
              <w:jc w:val="left"/>
            </w:pPr>
            <w:r>
              <w:t xml:space="preserve">30,000</w:t>
            </w:r>
          </w:p>
        </w:tc>
        <w:tc>
          <w:tcPr/>
          <w:p>
            <w:pPr>
              <w:pStyle w:val="Compact"/>
              <w:jc w:val="left"/>
            </w:pPr>
            <w:r>
              <w:t xml:space="preserve">SVC-HRM-006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372,200.00 SDG</w:t>
            </w:r>
          </w:p>
        </w:tc>
      </w:tr>
      <w:tr>
        <w:tc>
          <w:tcPr/>
          <w:p>
            <w:pPr>
              <w:pStyle w:val="Compact"/>
              <w:jc w:val="left"/>
            </w:pPr>
            <w:r>
              <w:t xml:space="preserve">VAT (10% - Sudan Standard Rate)</w:t>
            </w:r>
          </w:p>
        </w:tc>
        <w:tc>
          <w:tcPr/>
          <w:p>
            <w:pPr>
              <w:pStyle w:val="Compact"/>
              <w:jc w:val="left"/>
            </w:pPr>
            <w:r>
              <w:t xml:space="preserve">37,220.00 SDG</w:t>
            </w:r>
          </w:p>
        </w:tc>
      </w:tr>
      <w:tr>
        <w:tc>
          <w:tcPr/>
          <w:p>
            <w:pPr>
              <w:pStyle w:val="Compact"/>
              <w:jc w:val="left"/>
            </w:pPr>
            <w:r>
              <w:t xml:space="preserve">Service Tax (2%)</w:t>
            </w:r>
          </w:p>
        </w:tc>
        <w:tc>
          <w:tcPr/>
          <w:p>
            <w:pPr>
              <w:pStyle w:val="Compact"/>
              <w:jc w:val="left"/>
            </w:pPr>
            <w:r>
              <w:t xml:space="preserve">7,444.00 SDG</w:t>
            </w:r>
          </w:p>
        </w:tc>
      </w:tr>
      <w:tr>
        <w:tc>
          <w:tcPr/>
          <w:p>
            <w:pPr>
              <w:pStyle w:val="Compact"/>
              <w:jc w:val="left"/>
            </w:pPr>
            <w:r>
              <w:t xml:space="preserve">Discount (Early Payment 5%)</w:t>
            </w:r>
          </w:p>
        </w:tc>
        <w:tc>
          <w:tcPr/>
          <w:p>
            <w:pPr>
              <w:pStyle w:val="Compact"/>
              <w:jc w:val="left"/>
            </w:pPr>
            <w:r>
              <w:t xml:space="preserve">-18,610.00 SDG</w:t>
            </w:r>
          </w:p>
        </w:tc>
      </w:tr>
      <w:tr>
        <w:tc>
          <w:tcPr/>
          <w:p>
            <w:pPr>
              <w:pStyle w:val="Compact"/>
              <w:jc w:val="left"/>
            </w:pPr>
            <w:r>
              <w:t xml:space="preserve">TOTAL DUE</w:t>
            </w:r>
          </w:p>
        </w:tc>
        <w:tc>
          <w:tcPr/>
          <w:p>
            <w:pPr>
              <w:pStyle w:val="Compact"/>
              <w:jc w:val="left"/>
            </w:pPr>
            <w:r>
              <w:t xml:space="preserve">398,254.00 SDG</w:t>
            </w:r>
          </w:p>
        </w:tc>
      </w:tr>
    </w:tbl>
    <w:bookmarkStart w:id="24" w:name="payment-terms-conditions"/>
    <w:p>
      <w:pPr>
        <w:pStyle w:val="Heading3"/>
      </w:pPr>
      <w:r>
        <w:t xml:space="preserve">Payment Terms &amp; Conditions</w:t>
      </w:r>
    </w:p>
    <w:p>
      <w:pPr>
        <w:pStyle w:val="FirstParagraph"/>
      </w:pPr>
      <w:r>
        <w:t xml:space="preserve">This Invoice is issued by Nile HR Consulting Group for professional Human Resources Manager services rendered in Sudan Khartoum. The total amount due shall be settled within fourteen (14) calendar days from the date of issue, no later than 30 June 2025.</w:t>
      </w:r>
    </w:p>
    <w:p>
      <w:pPr>
        <w:numPr>
          <w:ilvl w:val="0"/>
          <w:numId w:val="1001"/>
        </w:numPr>
        <w:pStyle w:val="Compact"/>
      </w:pPr>
      <w:r>
        <w:t xml:space="preserve">Payment shall be made via bank transfer to Nile HR Consulting Group, Bank of Khartoum, Account No: 0045-7821-3390-112, SWIFT: BOKHSDXX.</w:t>
      </w:r>
    </w:p>
    <w:p>
      <w:pPr>
        <w:numPr>
          <w:ilvl w:val="0"/>
          <w:numId w:val="1001"/>
        </w:numPr>
        <w:pStyle w:val="Compact"/>
      </w:pPr>
      <w:r>
        <w:t xml:space="preserve">All amounts are quoted in Sudanese Pounds (SDG). Any currency fluctuation shall be adjusted at the Central Bank of Sudan's official rate on the payment date.</w:t>
      </w:r>
    </w:p>
    <w:p>
      <w:pPr>
        <w:numPr>
          <w:ilvl w:val="0"/>
          <w:numId w:val="1001"/>
        </w:numPr>
        <w:pStyle w:val="Compact"/>
      </w:pPr>
      <w:r>
        <w:t xml:space="preserve">Late payments shall incur a penalty of 1.5% per month on the outstanding balance, in accordance with Sudanese commercial law.</w:t>
      </w:r>
    </w:p>
    <w:p>
      <w:pPr>
        <w:numPr>
          <w:ilvl w:val="0"/>
          <w:numId w:val="1001"/>
        </w:numPr>
        <w:pStyle w:val="Compact"/>
      </w:pPr>
      <w:r>
        <w:t xml:space="preserve">This Invoice is valid for ninety (90) days from the date of issue. After this period, the Human Resources Manager engagement terms may be subject to revision.</w:t>
      </w:r>
    </w:p>
    <w:p>
      <w:pPr>
        <w:numPr>
          <w:ilvl w:val="0"/>
          <w:numId w:val="1001"/>
        </w:numPr>
        <w:pStyle w:val="Compact"/>
      </w:pPr>
      <w:r>
        <w:t xml:space="preserve">All services described herein were performed in compliance with the Sudanese Employment Act, the Companies Act, and applicable labor regulations in Khartoum, Sudan.</w:t>
      </w:r>
    </w:p>
    <w:bookmarkEnd w:id="24"/>
    <w:bookmarkStart w:id="25" w:name="additional-notes"/>
    <w:p>
      <w:pPr>
        <w:pStyle w:val="Heading3"/>
      </w:pPr>
      <w:r>
        <w:t xml:space="preserve">Additional Notes</w:t>
      </w:r>
    </w:p>
    <w:p>
      <w:pPr>
        <w:pStyle w:val="FirstParagraph"/>
      </w:pPr>
      <w:r>
        <w:t xml:space="preserve">The Human Resources Manager, Dr. Fatima El-Sadiq, has completed all deliverables outlined in the service agreement dated 10 May 2025. A detailed project completion report and all policy documents have been submitted to the client's office in Al-Omdurman, Khartoum. This Invoice serves as the final billing document for the engagement period of May 2025 through June 2025. Should the client require ongoing Human Resources Manager support or additional consulting hours, a separate Invoice will be generated upon mutual agreement. Nile HR Consulting Group is registered and operates exclusively within Sudan Khartoum, and all services are governed by the laws of the Republic of the Sudan.</w:t>
      </w:r>
    </w:p>
    <w:bookmarkEnd w:id="25"/>
    <w:p>
      <w:pPr>
        <w:pStyle w:val="BodyText"/>
      </w:pPr>
      <w:r>
        <w:rPr>
          <w:bCs/>
          <w:b/>
        </w:rPr>
        <w:t xml:space="preserve">Nile HR Consulting Group</w:t>
      </w:r>
      <w:r>
        <w:t xml:space="preserve"> </w:t>
      </w:r>
      <w:r>
        <w:t xml:space="preserve">| Office 12, Al-Muraj Building, Al-Riyad Street, Khartoum, Sudan</w:t>
      </w:r>
    </w:p>
    <w:p>
      <w:pPr>
        <w:pStyle w:val="BodyText"/>
      </w:pPr>
      <w:r>
        <w:t xml:space="preserve">Tel: +249-183-456-789 | Email: billing@nilehr-sudan.com | CR: 2019/HR/4521</w:t>
      </w:r>
    </w:p>
    <w:p>
      <w:pPr>
        <w:pStyle w:val="BodyText"/>
      </w:pPr>
      <w:r>
        <w:t xml:space="preserve">This Invoice was generated electronically and is valid without a physical signature. For queries regarding this Invoice, please contact our billing department in Khartoum, Sudan.</w:t>
      </w:r>
    </w:p>
    <w:p>
      <w:pPr>
        <w:pStyle w:val="BodyText"/>
      </w:pPr>
      <w:r>
        <w:t xml:space="preserve">© 2025 Nile HR Consulting Group. All rights reserved. Invoice NHR-2025-00847.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Sudan Khartoum</dc:title>
  <dc:creator/>
  <dc:language>en</dc:language>
  <cp:keywords/>
  <dcterms:created xsi:type="dcterms:W3CDTF">2026-10-10T03:11:20Z</dcterms:created>
  <dcterms:modified xsi:type="dcterms:W3CDTF">2026-10-10T03:11:20Z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