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hr-solutions-ag"/>
    <w:p>
      <w:pPr>
        <w:pStyle w:val="Heading1"/>
      </w:pPr>
      <w:r>
        <w:t xml:space="preserve">Helvetia HR Solutions AG</w:t>
      </w:r>
    </w:p>
    <w:p>
      <w:pPr>
        <w:pStyle w:val="FirstParagraph"/>
      </w:pPr>
      <w:r>
        <w:t xml:space="preserve">Bahnhofstrasse 42, 8001 Switzerland Zurich</w:t>
      </w:r>
    </w:p>
    <w:p>
      <w:pPr>
        <w:pStyle w:val="BodyText"/>
      </w:pPr>
      <w:r>
        <w:t xml:space="preserve">Phone: +41 44 555 1234</w:t>
      </w:r>
    </w:p>
    <w:p>
      <w:pPr>
        <w:pStyle w:val="BodyText"/>
      </w:pPr>
      <w:r>
        <w:t xml:space="preserve">Email: billing@helvetiahr.ch</w:t>
      </w:r>
    </w:p>
    <w:p>
      <w:pPr>
        <w:pStyle w:val="BodyText"/>
      </w:pPr>
      <w:r>
        <w:t xml:space="preserve">VAT No.: CHE-123.456.789 IVA</w:t>
      </w:r>
    </w:p>
    <w:p>
      <w:pPr>
        <w:pStyle w:val="BodyText"/>
      </w:pPr>
      <w:r>
        <w:t xml:space="preserve">Switzerland Zurich – Licensed HR Consultancy</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Alpine Manufacturing Group AG</w:t>
      </w:r>
    </w:p>
    <w:p>
      <w:pPr>
        <w:pStyle w:val="BodyText"/>
      </w:pPr>
      <w:r>
        <w:t xml:space="preserve">Industriestrasse 18</w:t>
      </w:r>
    </w:p>
    <w:p>
      <w:pPr>
        <w:pStyle w:val="BodyText"/>
      </w:pPr>
      <w:r>
        <w:t xml:space="preserve">8005 Switzerland Zurich</w:t>
      </w:r>
    </w:p>
    <w:p>
      <w:pPr>
        <w:pStyle w:val="BodyText"/>
      </w:pPr>
      <w:r>
        <w:t xml:space="preserve">Attn: Dr. Markus Keller, Chief Executive Officer</w:t>
      </w:r>
    </w:p>
    <w:p>
      <w:pPr>
        <w:pStyle w:val="BodyText"/>
      </w:pPr>
      <w:r>
        <w:t xml:space="preserve">VAT No.: CHE-987.654.321 IVA</w:t>
      </w:r>
    </w:p>
    <w:bookmarkEnd w:id="22"/>
    <w:bookmarkStart w:id="23" w:name="service-reference"/>
    <w:p>
      <w:pPr>
        <w:pStyle w:val="Heading3"/>
      </w:pPr>
      <w:r>
        <w:t xml:space="preserve">Service Reference</w:t>
      </w:r>
    </w:p>
    <w:p>
      <w:pPr>
        <w:pStyle w:val="FirstParagraph"/>
      </w:pPr>
      <w:r>
        <w:t xml:space="preserve">Contract No.: HR-2025-ZRH-0312</w:t>
      </w:r>
    </w:p>
    <w:p>
      <w:pPr>
        <w:pStyle w:val="BodyText"/>
      </w:pPr>
      <w:r>
        <w:t xml:space="preserve">Service Period: 01 May 2025 – 31 May 2025</w:t>
      </w:r>
    </w:p>
    <w:p>
      <w:pPr>
        <w:pStyle w:val="BodyText"/>
      </w:pPr>
      <w:r>
        <w:t xml:space="preserve">Role: Human Resources Manager</w:t>
      </w:r>
    </w:p>
    <w:p>
      <w:pPr>
        <w:pStyle w:val="BodyText"/>
      </w:pPr>
      <w:r>
        <w:t xml:space="preserve">Location: Switzerland Zurich Office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(CHF)</w:t>
            </w:r>
          </w:p>
        </w:tc>
        <w:tc>
          <w:tcPr/>
          <w:p>
            <w:pPr>
              <w:pStyle w:val="Compact"/>
              <w:jc w:val="left"/>
            </w:pPr>
            <w:r>
              <w:t xml:space="preserve">Hours</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Executive Human Resources Manager consultation – Strategic workforce planning and organizational restructuring for the Switzerland Zurich headquarters, including headcount analysis and departmental realignment.</w:t>
            </w:r>
          </w:p>
        </w:tc>
        <w:tc>
          <w:tcPr/>
          <w:p>
            <w:pPr>
              <w:pStyle w:val="Compact"/>
              <w:jc w:val="left"/>
            </w:pPr>
            <w:r>
              <w:t xml:space="preserve">285.00</w:t>
            </w:r>
          </w:p>
        </w:tc>
        <w:tc>
          <w:tcPr/>
          <w:p>
            <w:pPr>
              <w:pStyle w:val="Compact"/>
              <w:jc w:val="left"/>
            </w:pPr>
            <w:r>
              <w:t xml:space="preserve">12.0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Human Resources Manager-led recruitment campaign management – Sourcing, screening, and interviewing of 14 candidates for senior engineering and operations roles based in Switzerland Zurich.</w:t>
            </w:r>
          </w:p>
        </w:tc>
        <w:tc>
          <w:tcPr/>
          <w:p>
            <w:pPr>
              <w:pStyle w:val="Compact"/>
              <w:jc w:val="left"/>
            </w:pPr>
            <w:r>
              <w:t xml:space="preserve">285.00</w:t>
            </w:r>
          </w:p>
        </w:tc>
        <w:tc>
          <w:tcPr/>
          <w:p>
            <w:pPr>
              <w:pStyle w:val="Compact"/>
              <w:jc w:val="left"/>
            </w:pPr>
            <w:r>
              <w:t xml:space="preserve">24.0</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Compliance review and Swiss labor law advisory – The Human Resources Manager conducted a full audit of employment contracts, ensuring full compliance with the Swiss Code of Obligations (OR) and cantonal regulations applicable in Switzerland Zurich.</w:t>
            </w:r>
          </w:p>
        </w:tc>
        <w:tc>
          <w:tcPr/>
          <w:p>
            <w:pPr>
              <w:pStyle w:val="Compact"/>
              <w:jc w:val="left"/>
            </w:pPr>
            <w:r>
              <w:t xml:space="preserve">310.00</w:t>
            </w:r>
          </w:p>
        </w:tc>
        <w:tc>
          <w:tcPr/>
          <w:p>
            <w:pPr>
              <w:pStyle w:val="Compact"/>
              <w:jc w:val="left"/>
            </w:pPr>
            <w:r>
              <w:t xml:space="preserve">16.0</w:t>
            </w:r>
          </w:p>
        </w:tc>
        <w:tc>
          <w:tcPr/>
          <w:p>
            <w:pPr>
              <w:pStyle w:val="Compact"/>
              <w:jc w:val="left"/>
            </w:pPr>
            <w:r>
              <w:t xml:space="preserve">4,960.00</w:t>
            </w:r>
          </w:p>
        </w:tc>
      </w:tr>
      <w:tr>
        <w:tc>
          <w:tcPr/>
          <w:p>
            <w:pPr>
              <w:pStyle w:val="Compact"/>
              <w:jc w:val="left"/>
            </w:pPr>
            <w:r>
              <w:t xml:space="preserve">4</w:t>
            </w:r>
          </w:p>
        </w:tc>
        <w:tc>
          <w:tcPr/>
          <w:p>
            <w:pPr>
              <w:pStyle w:val="Compact"/>
              <w:jc w:val="left"/>
            </w:pPr>
            <w:r>
              <w:t xml:space="preserve">Employee engagement and performance management system implementation – The Human Resources Manager designed and deployed a KPI-based evaluation framework for 220 employees across the Switzerland Zurich facility.</w:t>
            </w:r>
          </w:p>
        </w:tc>
        <w:tc>
          <w:tcPr/>
          <w:p>
            <w:pPr>
              <w:pStyle w:val="Compact"/>
              <w:jc w:val="left"/>
            </w:pPr>
            <w:r>
              <w:t xml:space="preserve">285.00</w:t>
            </w:r>
          </w:p>
        </w:tc>
        <w:tc>
          <w:tcPr/>
          <w:p>
            <w:pPr>
              <w:pStyle w:val="Compact"/>
              <w:jc w:val="left"/>
            </w:pPr>
            <w:r>
              <w:t xml:space="preserve">20.0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Payroll restructuring and social security coordination – Monthly payroll optimization, AHV/IV/EO/ALV contribution verification, and coordination with the Switzerland Zurich cantonal employment office.</w:t>
            </w:r>
          </w:p>
        </w:tc>
        <w:tc>
          <w:tcPr/>
          <w:p>
            <w:pPr>
              <w:pStyle w:val="Compact"/>
              <w:jc w:val="left"/>
            </w:pPr>
            <w:r>
              <w:t xml:space="preserve">265.00</w:t>
            </w:r>
          </w:p>
        </w:tc>
        <w:tc>
          <w:tcPr/>
          <w:p>
            <w:pPr>
              <w:pStyle w:val="Compact"/>
              <w:jc w:val="left"/>
            </w:pPr>
            <w:r>
              <w:t xml:space="preserve">10.0</w:t>
            </w:r>
          </w:p>
        </w:tc>
        <w:tc>
          <w:tcPr/>
          <w:p>
            <w:pPr>
              <w:pStyle w:val="Compact"/>
              <w:jc w:val="left"/>
            </w:pPr>
            <w:r>
              <w:t xml:space="preserve">2,650.00</w:t>
            </w:r>
          </w:p>
        </w:tc>
      </w:tr>
      <w:tr>
        <w:tc>
          <w:tcPr/>
          <w:p>
            <w:pPr>
              <w:pStyle w:val="Compact"/>
              <w:jc w:val="left"/>
            </w:pPr>
            <w:r>
              <w:t xml:space="preserve">6</w:t>
            </w:r>
          </w:p>
        </w:tc>
        <w:tc>
          <w:tcPr/>
          <w:p>
            <w:pPr>
              <w:pStyle w:val="Compact"/>
              <w:jc w:val="left"/>
            </w:pPr>
            <w:r>
              <w:t xml:space="preserve">Onboarding program development – The Human Resources Manager created a structured 90-day integration plan for new hires, incorporating Swiss workplace culture, multilingual orientation (German, French, English), and mentorship pairing.</w:t>
            </w:r>
          </w:p>
        </w:tc>
        <w:tc>
          <w:tcPr/>
          <w:p>
            <w:pPr>
              <w:pStyle w:val="Compact"/>
              <w:jc w:val="left"/>
            </w:pPr>
            <w:r>
              <w:t xml:space="preserve">285.00</w:t>
            </w:r>
          </w:p>
        </w:tc>
        <w:tc>
          <w:tcPr/>
          <w:p>
            <w:pPr>
              <w:pStyle w:val="Compact"/>
              <w:jc w:val="left"/>
            </w:pPr>
            <w:r>
              <w:t xml:space="preserve">8.0</w:t>
            </w:r>
          </w:p>
        </w:tc>
        <w:tc>
          <w:tcPr/>
          <w:p>
            <w:pPr>
              <w:pStyle w:val="Compact"/>
              <w:jc w:val="left"/>
            </w:pPr>
            <w:r>
              <w:t xml:space="preserve">2,280.00</w:t>
            </w:r>
          </w:p>
        </w:tc>
      </w:tr>
      <w:tr>
        <w:tc>
          <w:tcPr/>
          <w:p>
            <w:pPr>
              <w:pStyle w:val="Compact"/>
              <w:jc w:val="left"/>
            </w:pPr>
            <w:r>
              <w:t xml:space="preserve">7</w:t>
            </w:r>
          </w:p>
        </w:tc>
        <w:tc>
          <w:tcPr/>
          <w:p>
            <w:pPr>
              <w:pStyle w:val="Compact"/>
              <w:jc w:val="left"/>
            </w:pPr>
            <w:r>
              <w:t xml:space="preserve">Conflict resolution and internal HR mediation – Handling of three employee relations matters, including a grievance procedure and a workplace accommodation request, managed by the Human Resources Manager in accordance with Swiss labor arbitration standards.</w:t>
            </w:r>
          </w:p>
        </w:tc>
        <w:tc>
          <w:tcPr/>
          <w:p>
            <w:pPr>
              <w:pStyle w:val="Compact"/>
              <w:jc w:val="left"/>
            </w:pPr>
            <w:r>
              <w:t xml:space="preserve">310.00</w:t>
            </w:r>
          </w:p>
        </w:tc>
        <w:tc>
          <w:tcPr/>
          <w:p>
            <w:pPr>
              <w:pStyle w:val="Compact"/>
              <w:jc w:val="left"/>
            </w:pPr>
            <w:r>
              <w:t xml:space="preserve">6.0</w:t>
            </w:r>
          </w:p>
        </w:tc>
        <w:tc>
          <w:tcPr/>
          <w:p>
            <w:pPr>
              <w:pStyle w:val="Compact"/>
              <w:jc w:val="left"/>
            </w:pPr>
            <w:r>
              <w:t xml:space="preserve">1,860.00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27,710.00 CHF</w:t>
            </w:r>
          </w:p>
        </w:tc>
      </w:tr>
      <w:tr>
        <w:tc>
          <w:tcPr/>
          <w:p>
            <w:pPr>
              <w:pStyle w:val="Compact"/>
              <w:jc w:val="left"/>
            </w:pPr>
            <w:r>
              <w:t xml:space="preserve">Discount (Annual Contract – 5%)</w:t>
            </w:r>
          </w:p>
        </w:tc>
        <w:tc>
          <w:tcPr/>
          <w:p>
            <w:pPr>
              <w:pStyle w:val="Compact"/>
              <w:jc w:val="left"/>
            </w:pPr>
            <w:r>
              <w:t xml:space="preserve">-1,385.50 CHF</w:t>
            </w:r>
          </w:p>
        </w:tc>
      </w:tr>
      <w:tr>
        <w:tc>
          <w:tcPr/>
          <w:p>
            <w:pPr>
              <w:pStyle w:val="Compact"/>
              <w:jc w:val="left"/>
            </w:pPr>
            <w:r>
              <w:t xml:space="preserve">Net Amount</w:t>
            </w:r>
          </w:p>
        </w:tc>
        <w:tc>
          <w:tcPr/>
          <w:p>
            <w:pPr>
              <w:pStyle w:val="Compact"/>
              <w:jc w:val="left"/>
            </w:pPr>
            <w:r>
              <w:t xml:space="preserve">26,324.50 CHF</w:t>
            </w:r>
          </w:p>
        </w:tc>
      </w:tr>
      <w:tr>
        <w:tc>
          <w:tcPr/>
          <w:p>
            <w:pPr>
              <w:pStyle w:val="Compact"/>
              <w:jc w:val="left"/>
            </w:pPr>
            <w:r>
              <w:t xml:space="preserve">VAT (8.1% – Swiss Standard Rate)</w:t>
            </w:r>
          </w:p>
        </w:tc>
        <w:tc>
          <w:tcPr/>
          <w:p>
            <w:pPr>
              <w:pStyle w:val="Compact"/>
              <w:jc w:val="left"/>
            </w:pPr>
            <w:r>
              <w:t xml:space="preserve">2,132.28 CHF</w:t>
            </w:r>
          </w:p>
        </w:tc>
      </w:tr>
      <w:tr>
        <w:tc>
          <w:tcPr/>
          <w:p>
            <w:pPr>
              <w:pStyle w:val="Compact"/>
              <w:jc w:val="left"/>
            </w:pPr>
            <w:r>
              <w:t xml:space="preserve">TOTAL DUE</w:t>
            </w:r>
          </w:p>
        </w:tc>
        <w:tc>
          <w:tcPr/>
          <w:p>
            <w:pPr>
              <w:pStyle w:val="Compact"/>
              <w:jc w:val="left"/>
            </w:pPr>
            <w:r>
              <w:t xml:space="preserve">28,456.78 CHF</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the date of this Invoice)</w:t>
      </w:r>
    </w:p>
    <w:p>
      <w:pPr>
        <w:pStyle w:val="BodyText"/>
      </w:pPr>
      <w:r>
        <w:rPr>
          <w:bCs/>
          <w:b/>
        </w:rPr>
        <w:t xml:space="preserve">Payment Method:</w:t>
      </w:r>
      <w:r>
        <w:t xml:space="preserve"> </w:t>
      </w:r>
      <w:r>
        <w:t xml:space="preserve">Bank Transfer (SEPA / Swiss Domestic Transfer)</w:t>
      </w:r>
    </w:p>
    <w:p>
      <w:pPr>
        <w:pStyle w:val="BodyText"/>
      </w:pPr>
      <w:r>
        <w:rPr>
          <w:bCs/>
          <w:b/>
        </w:rPr>
        <w:t xml:space="preserve">Bank:</w:t>
      </w:r>
      <w:r>
        <w:t xml:space="preserve"> </w:t>
      </w:r>
      <w:r>
        <w:t xml:space="preserve">UBS AG, Bahnhofstrasse 1, 8001 Switzerland Zurich</w:t>
      </w:r>
    </w:p>
    <w:p>
      <w:pPr>
        <w:pStyle w:val="BodyText"/>
      </w:pPr>
      <w:r>
        <w:rPr>
          <w:bCs/>
          <w:b/>
        </w:rPr>
        <w:t xml:space="preserve">IBAN:</w:t>
      </w:r>
      <w:r>
        <w:t xml:space="preserve"> </w:t>
      </w:r>
      <w:r>
        <w:t xml:space="preserve">CH93 0076 2011 6238 5295 79</w:t>
      </w:r>
    </w:p>
    <w:p>
      <w:pPr>
        <w:pStyle w:val="BodyText"/>
      </w:pPr>
      <w:r>
        <w:rPr>
          <w:bCs/>
          <w:b/>
        </w:rPr>
        <w:t xml:space="preserve">SWIFT/BIC:</w:t>
      </w:r>
      <w:r>
        <w:t xml:space="preserve"> </w:t>
      </w:r>
      <w:r>
        <w:t xml:space="preserve">UBSWCHZH80A</w:t>
      </w:r>
    </w:p>
    <w:p>
      <w:pPr>
        <w:pStyle w:val="BodyText"/>
      </w:pPr>
      <w:r>
        <w:rPr>
          <w:bCs/>
          <w:b/>
        </w:rPr>
        <w:t xml:space="preserve">Reference:</w:t>
      </w:r>
      <w:r>
        <w:t xml:space="preserve"> </w:t>
      </w:r>
      <w:r>
        <w:t xml:space="preserve">INV-2025-00847 / HR-2025-ZRH-0312</w:t>
      </w:r>
    </w:p>
    <w:p>
      <w:pPr>
        <w:pStyle w:val="BodyText"/>
      </w:pPr>
      <w:r>
        <w:rPr>
          <w:bCs/>
          <w:b/>
        </w:rPr>
        <w:t xml:space="preserve">Late Payment:</w:t>
      </w:r>
      <w:r>
        <w:t xml:space="preserve"> </w:t>
      </w:r>
      <w:r>
        <w:t xml:space="preserve">A penalty interest of 5% per annum shall apply to overdue amounts in accordance with Article 104 of the Swiss Code of Obligations. This Invoice is subject to the standard terms and conditions of Helvetia HR Solutions AG, Switzerland Zurich.</w:t>
      </w:r>
    </w:p>
    <w:bookmarkEnd w:id="24"/>
    <w:bookmarkStart w:id="25" w:name="additional-notes"/>
    <w:p>
      <w:pPr>
        <w:pStyle w:val="Heading3"/>
      </w:pPr>
      <w:r>
        <w:t xml:space="preserve">Additional Notes</w:t>
      </w:r>
    </w:p>
    <w:p>
      <w:pPr>
        <w:pStyle w:val="FirstParagraph"/>
      </w:pPr>
      <w:r>
        <w:t xml:space="preserve">This Invoice covers the full scope of services rendered by our dedicated Human Resources Manager during the billing period of May 2025 at the Switzerland Zurich office of Alpine Manufacturing Group AG. All hours logged have been verified and approved by the client's designated project sponsor.</w:t>
      </w:r>
    </w:p>
    <w:p>
      <w:pPr>
        <w:pStyle w:val="BodyText"/>
      </w:pPr>
      <w:r>
        <w:t xml:space="preserve">The Human Resources Manager assigned to this engagement, Ms. Sabine Wüthrich (Certified HR Professional, SHRM-SCP), provided all services in full compliance with Swiss data protection regulations (nDSG) and the professional code of conduct established by the Swiss HR Association (VSHR) in Switzerland Zurich.</w:t>
      </w:r>
    </w:p>
    <w:p>
      <w:pPr>
        <w:pStyle w:val="BodyText"/>
      </w:pPr>
      <w:r>
        <w:t xml:space="preserve">Please retain this Invoice for your corporate records. Should you require a duplicate copy or have any questions regarding the line items, our billing department in Switzerland Zurich is available Monday through Friday, 08:00–17:00 CET, at +41 44 555 1234 or billing@helvetiahr.ch.</w:t>
      </w:r>
    </w:p>
    <w:p>
      <w:pPr>
        <w:pStyle w:val="BodyText"/>
      </w:pPr>
      <w:r>
        <w:t xml:space="preserve">Thank you for your continued partnership. We look forward to supporting your Human Resources Manager needs in Switzerland Zurich throughout the remainder of the 2025 fiscal year.</w:t>
      </w:r>
    </w:p>
    <w:bookmarkEnd w:id="25"/>
    <w:p>
      <w:pPr>
        <w:pStyle w:val="BodyText"/>
      </w:pPr>
      <w:r>
        <w:rPr>
          <w:bCs/>
          <w:b/>
        </w:rPr>
        <w:t xml:space="preserve">Helvetia HR Solutions AG</w:t>
      </w:r>
      <w:r>
        <w:t xml:space="preserve"> </w:t>
      </w:r>
      <w:r>
        <w:t xml:space="preserve">– Bahnhofstrasse 42, 8001 Switzerland Zurich, Switzerland</w:t>
      </w:r>
    </w:p>
    <w:p>
      <w:pPr>
        <w:pStyle w:val="BodyText"/>
      </w:pPr>
      <w:r>
        <w:t xml:space="preserve">Registered at the Commercial Register of the Canton of Zurich | CHE-123.456.789</w:t>
      </w:r>
    </w:p>
    <w:p>
      <w:pPr>
        <w:pStyle w:val="BodyText"/>
      </w:pPr>
      <w:r>
        <w:t xml:space="preserve">This Invoice was generated electronically and is valid without a physical signature in accordance with Swiss commercial law.</w:t>
      </w:r>
    </w:p>
    <w:p>
      <w:pPr>
        <w:pStyle w:val="BodyText"/>
      </w:pPr>
      <w:r>
        <w:t xml:space="preserve">Page 1 of 1 | Invoice INV-2025-00847 | Human Resources Manager Services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Switzerland Zurich</dc:title>
  <dc:creator/>
  <dc:language>en</dc:language>
  <cp:keywords/>
  <dcterms:created xsi:type="dcterms:W3CDTF">2026-10-10T04:33:51Z</dcterms:created>
  <dcterms:modified xsi:type="dcterms:W3CDTF">2026-10-10T04:33:51Z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