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apex-hr-solutions-ltd."/>
    <w:p>
      <w:pPr>
        <w:pStyle w:val="Heading1"/>
      </w:pPr>
      <w:r>
        <w:t xml:space="preserve">Apex HR Solutions Ltd.</w:t>
      </w:r>
    </w:p>
    <w:p>
      <w:pPr>
        <w:pStyle w:val="FirstParagraph"/>
      </w:pPr>
      <w:r>
        <w:t xml:space="preserve">P.O. Box 4521, Kampala Road</w:t>
      </w:r>
    </w:p>
    <w:p>
      <w:pPr>
        <w:pStyle w:val="BodyText"/>
      </w:pPr>
      <w:r>
        <w:t xml:space="preserve">Kampala, Uganda</w:t>
      </w:r>
    </w:p>
    <w:p>
      <w:pPr>
        <w:pStyle w:val="BodyText"/>
      </w:pPr>
      <w:r>
        <w:t xml:space="preserve">Tel: +256 772 345 678</w:t>
      </w:r>
    </w:p>
    <w:p>
      <w:pPr>
        <w:pStyle w:val="BodyText"/>
      </w:pPr>
      <w:r>
        <w:t xml:space="preserve">Email: billing@apexhr.co.ug</w:t>
      </w:r>
    </w:p>
    <w:p>
      <w:pPr>
        <w:pStyle w:val="BodyText"/>
      </w:pPr>
      <w:r>
        <w:t xml:space="preserve">Uganda Revenue Authority TIN: 100234567-000045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AHR-2025-00487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rPr>
          <w:bCs/>
          <w:b/>
        </w:rPr>
        <w:t xml:space="preserve">Currency:</w:t>
      </w:r>
      <w:r>
        <w:t xml:space="preserve"> </w:t>
      </w:r>
      <w:r>
        <w:t xml:space="preserve">Ugandan Shillings (UGX)</w:t>
      </w:r>
    </w:p>
    <w:bookmarkEnd w:id="21"/>
    <w:bookmarkStart w:id="22" w:name="service-provider"/>
    <w:p>
      <w:pPr>
        <w:pStyle w:val="Heading3"/>
      </w:pPr>
      <w:r>
        <w:t xml:space="preserve">Service Provider</w:t>
      </w:r>
    </w:p>
    <w:p>
      <w:pPr>
        <w:pStyle w:val="FirstParagraph"/>
      </w:pPr>
      <w:r>
        <w:rPr>
          <w:bCs/>
          <w:b/>
        </w:rPr>
        <w:t xml:space="preserve">Apex HR Solutions Ltd.</w:t>
      </w:r>
    </w:p>
    <w:p>
      <w:pPr>
        <w:pStyle w:val="BodyText"/>
      </w:pPr>
      <w:r>
        <w:t xml:space="preserve">Human Resources Manager: Mr. David Okello</w:t>
      </w:r>
    </w:p>
    <w:p>
      <w:pPr>
        <w:pStyle w:val="BodyText"/>
      </w:pPr>
      <w:r>
        <w:t xml:space="preserve">Professional HR Consultant</w:t>
      </w:r>
    </w:p>
    <w:p>
      <w:pPr>
        <w:pStyle w:val="BodyText"/>
      </w:pPr>
      <w:r>
        <w:t xml:space="preserve">Plot 14, Kampala Road, Kampala</w:t>
      </w:r>
    </w:p>
    <w:p>
      <w:pPr>
        <w:pStyle w:val="BodyText"/>
      </w:pPr>
      <w:r>
        <w:t xml:space="preserve">Kampala, Uganda</w:t>
      </w:r>
    </w:p>
    <w:p>
      <w:pPr>
        <w:pStyle w:val="BodyText"/>
      </w:pPr>
      <w:r>
        <w:t xml:space="preserve">Registration No: UBR/2019/0087432</w:t>
      </w:r>
    </w:p>
    <w:bookmarkEnd w:id="22"/>
    <w:bookmarkStart w:id="23" w:name="billed-to"/>
    <w:p>
      <w:pPr>
        <w:pStyle w:val="Heading3"/>
      </w:pPr>
      <w:r>
        <w:t xml:space="preserve">Billed To</w:t>
      </w:r>
    </w:p>
    <w:p>
      <w:pPr>
        <w:pStyle w:val="FirstParagraph"/>
      </w:pPr>
      <w:r>
        <w:rPr>
          <w:bCs/>
          <w:b/>
        </w:rPr>
        <w:t xml:space="preserve">East African Manufacturing Corp.</w:t>
      </w:r>
    </w:p>
    <w:p>
      <w:pPr>
        <w:pStyle w:val="BodyText"/>
      </w:pPr>
      <w:r>
        <w:t xml:space="preserve">Attn: Chief Executive Officer</w:t>
      </w:r>
    </w:p>
    <w:p>
      <w:pPr>
        <w:pStyle w:val="BodyText"/>
      </w:pPr>
      <w:r>
        <w:t xml:space="preserve">Plot 7, Industrial Area, Ntinda</w:t>
      </w:r>
    </w:p>
    <w:p>
      <w:pPr>
        <w:pStyle w:val="BodyText"/>
      </w:pPr>
      <w:r>
        <w:t xml:space="preserve">Kampala, Uganda</w:t>
      </w:r>
    </w:p>
    <w:p>
      <w:pPr>
        <w:pStyle w:val="BodyText"/>
      </w:pPr>
      <w:r>
        <w:t xml:space="preserve">TIN: 100987654-000012</w:t>
      </w:r>
    </w:p>
    <w:p>
      <w:pPr>
        <w:pStyle w:val="BodyText"/>
      </w:pPr>
      <w:r>
        <w:t xml:space="preserve">Email: finance@eacmfg.co.ug</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Rate (UGX)</w:t>
            </w:r>
          </w:p>
        </w:tc>
        <w:tc>
          <w:tcPr/>
          <w:p>
            <w:pPr>
              <w:pStyle w:val="Compact"/>
              <w:jc w:val="left"/>
            </w:pPr>
            <w:r>
              <w:t xml:space="preserve">Amount (UGX)</w:t>
            </w:r>
          </w:p>
        </w:tc>
      </w:tr>
      <w:tr>
        <w:tc>
          <w:tcPr/>
          <w:p>
            <w:pPr>
              <w:pStyle w:val="Compact"/>
              <w:jc w:val="left"/>
            </w:pPr>
            <w:r>
              <w:t xml:space="preserve">01</w:t>
            </w:r>
          </w:p>
        </w:tc>
        <w:tc>
          <w:tcPr/>
          <w:p>
            <w:pPr>
              <w:pStyle w:val="Compact"/>
              <w:jc w:val="left"/>
            </w:pPr>
            <w:r>
              <w:rPr>
                <w:bCs/>
                <w:b/>
              </w:rPr>
              <w:t xml:space="preserve">Human Resources Manager – Strategic Workforce Planning</w:t>
            </w:r>
            <w:r>
              <w:br/>
            </w:r>
            <w:r>
              <w:t xml:space="preserve">Comprehensive workforce analysis and strategic planning session for the Uganda Kampala operations division. Includes headcount forecasting, succession planning framework, and talent pipeline development for the fiscal year 2025/2026.</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rPr>
                <w:bCs/>
                <w:b/>
              </w:rPr>
              <w:t xml:space="preserve">Human Resources Manager – Recruitment &amp; Onboarding Oversight</w:t>
            </w:r>
            <w:r>
              <w:br/>
            </w:r>
            <w:r>
              <w:t xml:space="preserve">End-to-end management of the recruitment cycle for 12 mid-level positions across the Uganda Kampala headquarters. The Human Resources Manager coordinated job postings, candidate screening, structured interviews, background verification, and structured onboarding programs in compliance with the Uganda Labour Act 2020.</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03</w:t>
            </w:r>
          </w:p>
        </w:tc>
        <w:tc>
          <w:tcPr/>
          <w:p>
            <w:pPr>
              <w:pStyle w:val="Compact"/>
              <w:jc w:val="left"/>
            </w:pPr>
            <w:r>
              <w:rPr>
                <w:bCs/>
                <w:b/>
              </w:rPr>
              <w:t xml:space="preserve">Human Resources Manager – Employee Relations &amp; Compliance Audit</w:t>
            </w:r>
            <w:r>
              <w:br/>
            </w:r>
            <w:r>
              <w:t xml:space="preserve">Full compliance review of all employment contracts, workplace policies, and disciplinary procedures against Uganda labour regulations. The Human Resources Manager conducted 45 individual employee consultations, resolved 8 outstanding grievances, and updated the employee handbook to reflect current statutory requirements in Kampala.</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04</w:t>
            </w:r>
          </w:p>
        </w:tc>
        <w:tc>
          <w:tcPr/>
          <w:p>
            <w:pPr>
              <w:pStyle w:val="Compact"/>
              <w:jc w:val="left"/>
            </w:pPr>
            <w:r>
              <w:rPr>
                <w:bCs/>
                <w:b/>
              </w:rPr>
              <w:t xml:space="preserve">Human Resources Manager – Performance Management System Design</w:t>
            </w:r>
            <w:r>
              <w:br/>
            </w:r>
            <w:r>
              <w:t xml:space="preserve">Design and implementation of a balanced scorecard-based performance appraisal system for 200+ employees. The Human Resources Manager developed KPI frameworks, conducted manager training workshops in Kampala, and established quarterly review cycles aligned with the company's strategic objectives.</w:t>
            </w:r>
          </w:p>
        </w:tc>
        <w:tc>
          <w:tcPr/>
          <w:p>
            <w:pPr>
              <w:pStyle w:val="Compact"/>
              <w:jc w:val="left"/>
            </w:pPr>
            <w:r>
              <w:t xml:space="preserve">1</w:t>
            </w:r>
          </w:p>
        </w:tc>
        <w:tc>
          <w:tcPr/>
          <w:p>
            <w:pPr>
              <w:pStyle w:val="Compact"/>
              <w:jc w:val="left"/>
            </w:pPr>
            <w:r>
              <w:t xml:space="preserve">3,100,000</w:t>
            </w:r>
          </w:p>
        </w:tc>
        <w:tc>
          <w:tcPr/>
          <w:p>
            <w:pPr>
              <w:pStyle w:val="Compact"/>
              <w:jc w:val="left"/>
            </w:pPr>
            <w:r>
              <w:t xml:space="preserve">3,100,000</w:t>
            </w:r>
          </w:p>
        </w:tc>
      </w:tr>
      <w:tr>
        <w:tc>
          <w:tcPr/>
          <w:p>
            <w:pPr>
              <w:pStyle w:val="Compact"/>
              <w:jc w:val="left"/>
            </w:pPr>
            <w:r>
              <w:t xml:space="preserve">05</w:t>
            </w:r>
          </w:p>
        </w:tc>
        <w:tc>
          <w:tcPr/>
          <w:p>
            <w:pPr>
              <w:pStyle w:val="Compact"/>
              <w:jc w:val="left"/>
            </w:pPr>
            <w:r>
              <w:rPr>
                <w:bCs/>
                <w:b/>
              </w:rPr>
              <w:t xml:space="preserve">Human Resources Manager – Compensation &amp; Benefits Benchmarking</w:t>
            </w:r>
            <w:r>
              <w:br/>
            </w:r>
            <w:r>
              <w:t xml:space="preserve">Market salary survey and compensation structure redesign for the Uganda Kampala region. The Human Resources Manager analysed 15 competitor organisations, prepared a pay equity report, and recommended adjustments to ensure competitive positioning while maintaining budgetary constraints.</w:t>
            </w:r>
          </w:p>
        </w:tc>
        <w:tc>
          <w:tcPr/>
          <w:p>
            <w:pPr>
              <w:pStyle w:val="Compact"/>
              <w:jc w:val="left"/>
            </w:pPr>
            <w:r>
              <w:t xml:space="preserve">1</w:t>
            </w:r>
          </w:p>
        </w:tc>
        <w:tc>
          <w:tcPr/>
          <w:p>
            <w:pPr>
              <w:pStyle w:val="Compact"/>
              <w:jc w:val="left"/>
            </w:pPr>
            <w:r>
              <w:t xml:space="preserve">1,650,000</w:t>
            </w:r>
          </w:p>
        </w:tc>
        <w:tc>
          <w:tcPr/>
          <w:p>
            <w:pPr>
              <w:pStyle w:val="Compact"/>
              <w:jc w:val="left"/>
            </w:pPr>
            <w:r>
              <w:t xml:space="preserve">1,650,000</w:t>
            </w:r>
          </w:p>
        </w:tc>
      </w:tr>
      <w:tr>
        <w:tc>
          <w:tcPr/>
          <w:p>
            <w:pPr>
              <w:pStyle w:val="Compact"/>
              <w:jc w:val="left"/>
            </w:pPr>
            <w:r>
              <w:t xml:space="preserve">06</w:t>
            </w:r>
          </w:p>
        </w:tc>
        <w:tc>
          <w:tcPr/>
          <w:p>
            <w:pPr>
              <w:pStyle w:val="Compact"/>
              <w:jc w:val="left"/>
            </w:pPr>
            <w:r>
              <w:rPr>
                <w:bCs/>
                <w:b/>
              </w:rPr>
              <w:t xml:space="preserve">Human Resources Manager – Training &amp; Development Programme</w:t>
            </w:r>
            <w:r>
              <w:br/>
            </w:r>
            <w:r>
              <w:t xml:space="preserve">Development and delivery of a leadership development programme for 15 senior managers. The Human Resources Manager designed a 5-day intensive curriculum covering strategic thinking, change management, and cross-cultural leadership relevant to the diverse workforce in Uganda Kampala.</w:t>
            </w:r>
          </w:p>
        </w:tc>
        <w:tc>
          <w:tcPr/>
          <w:p>
            <w:pPr>
              <w:pStyle w:val="Compact"/>
              <w:jc w:val="left"/>
            </w:pPr>
            <w:r>
              <w:t xml:space="preserve">5</w:t>
            </w:r>
          </w:p>
        </w:tc>
        <w:tc>
          <w:tcPr/>
          <w:p>
            <w:pPr>
              <w:pStyle w:val="Compact"/>
              <w:jc w:val="left"/>
            </w:pPr>
            <w:r>
              <w:t xml:space="preserve">380,000</w:t>
            </w:r>
          </w:p>
        </w:tc>
        <w:tc>
          <w:tcPr/>
          <w:p>
            <w:pPr>
              <w:pStyle w:val="Compact"/>
              <w:jc w:val="left"/>
            </w:pPr>
            <w:r>
              <w:t xml:space="preserve">1,900,000</w:t>
            </w:r>
          </w:p>
        </w:tc>
      </w:tr>
      <w:tr>
        <w:tc>
          <w:tcPr/>
          <w:p>
            <w:pPr>
              <w:pStyle w:val="Compact"/>
              <w:jc w:val="left"/>
            </w:pPr>
            <w:r>
              <w:t xml:space="preserve">07</w:t>
            </w:r>
          </w:p>
        </w:tc>
        <w:tc>
          <w:tcPr/>
          <w:p>
            <w:pPr>
              <w:pStyle w:val="Compact"/>
              <w:jc w:val="left"/>
            </w:pPr>
            <w:r>
              <w:rPr>
                <w:bCs/>
                <w:b/>
              </w:rPr>
              <w:t xml:space="preserve">Human Resources Manager – Monthly Advisory &amp; Reporting</w:t>
            </w:r>
            <w:r>
              <w:br/>
            </w:r>
            <w:r>
              <w:t xml:space="preserve">Ongoing monthly advisory services including HR metrics reporting, board presentations, policy advisory, and regulatory update briefings. The Human Resources Manager provided 4 monthly reports and 2 board-level presentations during the service period in Uganda Kampala.</w:t>
            </w:r>
          </w:p>
        </w:tc>
        <w:tc>
          <w:tcPr/>
          <w:p>
            <w:pPr>
              <w:pStyle w:val="Compact"/>
              <w:jc w:val="left"/>
            </w:pPr>
            <w:r>
              <w:t xml:space="preserve">4</w:t>
            </w:r>
          </w:p>
        </w:tc>
        <w:tc>
          <w:tcPr/>
          <w:p>
            <w:pPr>
              <w:pStyle w:val="Compact"/>
              <w:jc w:val="left"/>
            </w:pPr>
            <w:r>
              <w:t xml:space="preserve">500,000</w:t>
            </w:r>
          </w:p>
        </w:tc>
        <w:tc>
          <w:tcPr/>
          <w:p>
            <w:pPr>
              <w:pStyle w:val="Compact"/>
              <w:jc w:val="left"/>
            </w:pPr>
            <w:r>
              <w:t xml:space="preserve">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18,100,000</w:t>
            </w:r>
          </w:p>
        </w:tc>
      </w:tr>
      <w:tr>
        <w:tc>
          <w:tcPr/>
          <w:p>
            <w:pPr>
              <w:pStyle w:val="Compact"/>
              <w:jc w:val="left"/>
            </w:pPr>
            <w:r>
              <w:t xml:space="preserve">VAT (18%)</w:t>
            </w:r>
          </w:p>
        </w:tc>
        <w:tc>
          <w:tcPr/>
          <w:p>
            <w:pPr>
              <w:pStyle w:val="Compact"/>
              <w:jc w:val="left"/>
            </w:pPr>
            <w:r>
              <w:t xml:space="preserve">3,258,000</w:t>
            </w:r>
          </w:p>
        </w:tc>
      </w:tr>
      <w:tr>
        <w:tc>
          <w:tcPr/>
          <w:p>
            <w:pPr>
              <w:pStyle w:val="Compact"/>
              <w:jc w:val="left"/>
            </w:pPr>
            <w:r>
              <w:t xml:space="preserve">Withholding Tax (6%)</w:t>
            </w:r>
          </w:p>
        </w:tc>
        <w:tc>
          <w:tcPr/>
          <w:p>
            <w:pPr>
              <w:pStyle w:val="Compact"/>
              <w:jc w:val="left"/>
            </w:pPr>
            <w:r>
              <w:t xml:space="preserve">(1,086,000)</w:t>
            </w:r>
          </w:p>
        </w:tc>
      </w:tr>
      <w:tr>
        <w:tc>
          <w:tcPr/>
          <w:p>
            <w:pPr>
              <w:pStyle w:val="Compact"/>
              <w:jc w:val="left"/>
            </w:pPr>
            <w:r>
              <w:t xml:space="preserve">Net Amount Due (UGX)</w:t>
            </w:r>
          </w:p>
        </w:tc>
        <w:tc>
          <w:tcPr/>
          <w:p>
            <w:pPr>
              <w:pStyle w:val="Compact"/>
              <w:jc w:val="left"/>
            </w:pPr>
            <w:r>
              <w:t xml:space="preserve">20,272,000</w:t>
            </w:r>
          </w:p>
        </w:tc>
      </w:tr>
    </w:tbl>
    <w:bookmarkStart w:id="24" w:name="payment-terms-conditions"/>
    <w:p>
      <w:pPr>
        <w:pStyle w:val="Heading3"/>
      </w:pPr>
      <w:r>
        <w:t xml:space="preserve">Payment Terms &amp; Conditions</w:t>
      </w:r>
    </w:p>
    <w:p>
      <w:pPr>
        <w:pStyle w:val="FirstParagraph"/>
      </w:pPr>
      <w:r>
        <w:t xml:space="preserve">This Invoice is issued in accordance with the professional services agreement dated 01 March 2025 between Apex HR Solutions Ltd. and East African Manufacturing Corp. The Human Resources Manager services described herein were rendered at the client's premises in Uganda Kampala and at the provider's office on Kampala Road.</w:t>
      </w:r>
    </w:p>
    <w:p>
      <w:pPr>
        <w:numPr>
          <w:ilvl w:val="0"/>
          <w:numId w:val="1001"/>
        </w:numPr>
        <w:pStyle w:val="Compact"/>
      </w:pPr>
      <w:r>
        <w:t xml:space="preserve">Payment is due within fourteen (14) calendar days from the date of this Invoice, i.e., by 30 June 2025.</w:t>
      </w:r>
    </w:p>
    <w:p>
      <w:pPr>
        <w:numPr>
          <w:ilvl w:val="0"/>
          <w:numId w:val="1001"/>
        </w:numPr>
        <w:pStyle w:val="Compact"/>
      </w:pPr>
      <w:r>
        <w:t xml:space="preserve">Payment shall be made via bank transfer to: Apex HR Solutions Ltd., Stanbic Bank Uganda, Account No: 0102-3456-7890, Branch: Kampala Road.</w:t>
      </w:r>
    </w:p>
    <w:p>
      <w:pPr>
        <w:numPr>
          <w:ilvl w:val="0"/>
          <w:numId w:val="1001"/>
        </w:numPr>
        <w:pStyle w:val="Compact"/>
      </w:pPr>
      <w:r>
        <w:t xml:space="preserve">Overdue payments shall attract a penalty interest of 2% per month as stipulated under the Uganda Interest Act, 2010.</w:t>
      </w:r>
    </w:p>
    <w:p>
      <w:pPr>
        <w:numPr>
          <w:ilvl w:val="0"/>
          <w:numId w:val="1001"/>
        </w:numPr>
        <w:pStyle w:val="Compact"/>
      </w:pPr>
      <w:r>
        <w:t xml:space="preserve">This Invoice is valid for 90 days from the date of issue. After this period, a revised Invoice may be issued reflecting any applicable tax rate changes.</w:t>
      </w:r>
    </w:p>
    <w:p>
      <w:pPr>
        <w:numPr>
          <w:ilvl w:val="0"/>
          <w:numId w:val="1001"/>
        </w:numPr>
        <w:pStyle w:val="Compact"/>
      </w:pPr>
      <w:r>
        <w:t xml:space="preserve">All services rendered by the Human Resources Manager are subject to the confidentiality clause outlined in Section 12 of the master services agreement.</w:t>
      </w:r>
    </w:p>
    <w:bookmarkEnd w:id="24"/>
    <w:bookmarkStart w:id="25" w:name="additional-notes"/>
    <w:p>
      <w:pPr>
        <w:pStyle w:val="Heading3"/>
      </w:pPr>
      <w:r>
        <w:t xml:space="preserve">Additional Notes</w:t>
      </w:r>
    </w:p>
    <w:p>
      <w:pPr>
        <w:pStyle w:val="FirstParagraph"/>
      </w:pPr>
      <w:r>
        <w:t xml:space="preserve">Please reference Invoice number AHR-2025-00487 in all correspondence and payment remittances. The Human Resources Manager, Mr. David Okello, is available for any queries regarding the line items detailed in this Invoice. All services were performed in full compliance with the Uganda Labour Act 2020, the Uganda Revenue Authority tax regulations, and the professional standards set by the Uganda Institute of Human Resource Management (UIHRM).</w:t>
      </w:r>
    </w:p>
    <w:p>
      <w:pPr>
        <w:pStyle w:val="BodyText"/>
      </w:pPr>
      <w:r>
        <w:t xml:space="preserve">This Invoice constitutes the final and complete billing for all Human Resources Manager professional services rendered during the period of 01 May 2025 to 31 May 2025 at the Uganda Kampala operational site. No additional charges shall be incurred for the services listed herein. Should the client require further engagement of the Human Resources Manager beyond the scope of this Invoice, a separate statement of work and revised Invoice will be issued prior to commencement of additional services.</w:t>
      </w:r>
    </w:p>
    <w:p>
      <w:pPr>
        <w:pStyle w:val="BodyText"/>
      </w:pPr>
      <w:r>
        <w:t xml:space="preserve">We thank East African Manufacturing Corp. for their continued trust in our Human Resources Manager expertise and look forward to a productive partnership in Uganda Kampala and across the East African region.</w:t>
      </w:r>
    </w:p>
    <w:bookmarkEnd w:id="25"/>
    <w:p>
      <w:pPr>
        <w:pStyle w:val="BodyText"/>
      </w:pPr>
      <w:r>
        <w:rPr>
          <w:bCs/>
          <w:b/>
        </w:rPr>
        <w:t xml:space="preserve">Apex HR Solutions Ltd.</w:t>
      </w:r>
      <w:r>
        <w:t xml:space="preserve"> </w:t>
      </w:r>
      <w:r>
        <w:t xml:space="preserve">| P.O. Box 4521, Kampala Road, Kampala, Uganda</w:t>
      </w:r>
    </w:p>
    <w:p>
      <w:pPr>
        <w:pStyle w:val="BodyText"/>
      </w:pPr>
      <w:r>
        <w:t xml:space="preserve">Tel: +256 772 345 678 | Email: billing@apexhr.co.ug | URA TIN: 100234567-000045</w:t>
      </w:r>
    </w:p>
    <w:p>
      <w:pPr>
        <w:pStyle w:val="BodyText"/>
      </w:pPr>
      <w:r>
        <w:t xml:space="preserve">This is a computer-generated Invoice and does not require a physical signature. It is valid as an official financial document under Uganda Revenue Authority guidelines.</w:t>
      </w:r>
    </w:p>
    <w:p>
      <w:pPr>
        <w:pStyle w:val="BodyText"/>
      </w:pPr>
      <w:r>
        <w:t xml:space="preserve">Page 1 of 1 | Generated: 15 June 2025 | Invoice Status:</w:t>
      </w:r>
      <w:r>
        <w:t xml:space="preserve"> </w:t>
      </w:r>
      <w:r>
        <w:rPr>
          <w:bCs/>
          <w:b/>
        </w:rPr>
        <w:t xml:space="preserve">UNPAID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Uganda Kampala</dc:title>
  <dc:creator/>
  <dc:language>en</dc:language>
  <cp:keywords/>
  <dcterms:created xsi:type="dcterms:W3CDTF">2026-10-10T01:16:56Z</dcterms:created>
  <dcterms:modified xsi:type="dcterms:W3CDTF">2026-10-10T01:16:56Z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