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Services</w:t>
      </w:r>
      <w:r>
        <w:t xml:space="preserve"> </w:t>
      </w:r>
      <w:r>
        <w:t xml:space="preserve">-</w:t>
      </w:r>
      <w:r>
        <w:t xml:space="preserve"> </w:t>
      </w:r>
      <w:r>
        <w:t xml:space="preserve">Uzbekistan</w:t>
      </w:r>
      <w:r>
        <w:t xml:space="preserve"> </w:t>
      </w:r>
      <w:r>
        <w:t xml:space="preserve">Tashkent</w:t>
      </w:r>
    </w:p>
    <w:bookmarkStart w:id="20" w:name="hr-solutions-tashkent-llc"/>
    <w:p>
      <w:pPr>
        <w:pStyle w:val="Heading1"/>
      </w:pPr>
      <w:r>
        <w:t xml:space="preserve">HR Solutions Tashkent LLC</w:t>
      </w:r>
    </w:p>
    <w:p>
      <w:pPr>
        <w:pStyle w:val="FirstParagraph"/>
      </w:pPr>
      <w:r>
        <w:t xml:space="preserve">12 Amir Temur Avenue, Tashkent, 100084, Uzbekistan</w:t>
      </w:r>
    </w:p>
    <w:p>
      <w:pPr>
        <w:pStyle w:val="BodyText"/>
      </w:pPr>
      <w:r>
        <w:t xml:space="preserve">Phone: +998 (71) 200-45-67</w:t>
      </w:r>
    </w:p>
    <w:p>
      <w:pPr>
        <w:pStyle w:val="BodyText"/>
      </w:pPr>
      <w:r>
        <w:t xml:space="preserve">Email: billing@hrsolutions.uz</w:t>
      </w:r>
    </w:p>
    <w:p>
      <w:pPr>
        <w:pStyle w:val="BodyText"/>
      </w:pPr>
      <w:r>
        <w:t xml:space="preserve">Registration No.: 0123456789</w:t>
      </w:r>
    </w:p>
    <w:p>
      <w:pPr>
        <w:pStyle w:val="BodyText"/>
      </w:pPr>
      <w:r>
        <w:t xml:space="preserve">VAT ID: 200123456</w:t>
      </w:r>
    </w:p>
    <w:bookmarkEnd w:id="20"/>
    <w:bookmarkStart w:id="21" w:name="invoice"/>
    <w:p>
      <w:pPr>
        <w:pStyle w:val="Heading2"/>
      </w:pPr>
      <w:r>
        <w:t xml:space="preserve">INVOICE</w:t>
      </w:r>
    </w:p>
    <w:p>
      <w:pPr>
        <w:pStyle w:val="FirstParagraph"/>
      </w:pPr>
      <w:r>
        <w:t xml:space="preserve">Invoice No.: INV-2025-0847</w:t>
      </w:r>
    </w:p>
    <w:p>
      <w:pPr>
        <w:pStyle w:val="BodyText"/>
      </w:pPr>
      <w:r>
        <w:t xml:space="preserve">Date: 15 June 2025</w:t>
      </w:r>
    </w:p>
    <w:p>
      <w:pPr>
        <w:pStyle w:val="BodyText"/>
      </w:pPr>
      <w:r>
        <w:t xml:space="preserve">Due Date: 30 June 2025</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Uzbekistan Tashkent Industrial Group JSC</w:t>
      </w:r>
    </w:p>
    <w:p>
      <w:pPr>
        <w:pStyle w:val="BodyText"/>
      </w:pPr>
      <w:r>
        <w:t xml:space="preserve">45 Navoi Street, Tashkent, 100011, Uzbekistan</w:t>
      </w:r>
    </w:p>
    <w:p>
      <w:pPr>
        <w:pStyle w:val="BodyText"/>
      </w:pPr>
      <w:r>
        <w:t xml:space="preserve">Attn: Director of Operations, Mr. Rustam Karimov</w:t>
      </w:r>
    </w:p>
    <w:p>
      <w:pPr>
        <w:pStyle w:val="BodyText"/>
      </w:pPr>
      <w:r>
        <w:t xml:space="preserve">VAT ID: 200987654</w:t>
      </w:r>
    </w:p>
    <w:bookmarkEnd w:id="22"/>
    <w:bookmarkStart w:id="23" w:name="service-provider"/>
    <w:p>
      <w:pPr>
        <w:pStyle w:val="Heading3"/>
      </w:pPr>
      <w:r>
        <w:t xml:space="preserve">Service Provider</w:t>
      </w:r>
    </w:p>
    <w:p>
      <w:pPr>
        <w:pStyle w:val="FirstParagraph"/>
      </w:pPr>
      <w:r>
        <w:rPr>
          <w:bCs/>
          <w:b/>
        </w:rPr>
        <w:t xml:space="preserve">HR Solutions Tashkent LLC</w:t>
      </w:r>
    </w:p>
    <w:p>
      <w:pPr>
        <w:pStyle w:val="BodyText"/>
      </w:pPr>
      <w:r>
        <w:t xml:space="preserve">Human Resources Manager: Dilnoza Yusupova</w:t>
      </w:r>
    </w:p>
    <w:p>
      <w:pPr>
        <w:pStyle w:val="BodyText"/>
      </w:pPr>
      <w:r>
        <w:t xml:space="preserve">Professional License: HR-2024-00312</w:t>
      </w:r>
    </w:p>
    <w:p>
      <w:pPr>
        <w:pStyle w:val="BodyText"/>
      </w:pPr>
      <w:r>
        <w:t xml:space="preserve">Uzbekistan Tashkent, 100084</w:t>
      </w:r>
    </w:p>
    <w:bookmarkEnd w:id="23"/>
    <w:bookmarkStart w:id="24" w:name="reference"/>
    <w:p>
      <w:pPr>
        <w:pStyle w:val="Heading3"/>
      </w:pPr>
      <w:r>
        <w:t xml:space="preserve">Reference</w:t>
      </w:r>
    </w:p>
    <w:p>
      <w:pPr>
        <w:pStyle w:val="FirstParagraph"/>
      </w:pPr>
      <w:r>
        <w:t xml:space="preserve">Contract No.: HR-CT-2025-019</w:t>
      </w:r>
    </w:p>
    <w:p>
      <w:pPr>
        <w:pStyle w:val="BodyText"/>
      </w:pPr>
      <w:r>
        <w:t xml:space="preserve">Period: 01 Jun 2025 – 30 Jun 2025</w:t>
      </w:r>
    </w:p>
    <w:p>
      <w:pPr>
        <w:pStyle w:val="BodyText"/>
      </w:pPr>
      <w:r>
        <w:t xml:space="preserve">Project: Q2 HR Consulting</w:t>
      </w:r>
    </w:p>
    <w:bookmarkEnd w:id="24"/>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(UZS)</w:t>
            </w:r>
          </w:p>
        </w:tc>
        <w:tc>
          <w:tcPr/>
          <w:p>
            <w:pPr>
              <w:pStyle w:val="Compact"/>
              <w:jc w:val="left"/>
            </w:pPr>
            <w:r>
              <w:t xml:space="preserve">Hours</w:t>
            </w:r>
          </w:p>
        </w:tc>
        <w:tc>
          <w:tcPr/>
          <w:p>
            <w:pPr>
              <w:pStyle w:val="Compact"/>
              <w:jc w:val="left"/>
            </w:pPr>
            <w:r>
              <w:t xml:space="preserve">Amount (UZS)</w:t>
            </w:r>
          </w:p>
        </w:tc>
      </w:tr>
      <w:tr>
        <w:tc>
          <w:tcPr/>
          <w:p>
            <w:pPr>
              <w:pStyle w:val="Compact"/>
              <w:jc w:val="left"/>
            </w:pPr>
            <w:r>
              <w:t xml:space="preserve">1</w:t>
            </w:r>
          </w:p>
        </w:tc>
        <w:tc>
          <w:tcPr/>
          <w:p>
            <w:pPr>
              <w:pStyle w:val="Compact"/>
              <w:jc w:val="left"/>
            </w:pPr>
            <w:r>
              <w:t xml:space="preserve">Human Resources Manager – Strategic Workforce Planning &amp; Organizational Design for Uzbekistan Tashkent operations. Includes headcount analysis, role restructuring, and talent pipeline development aligned with the company's five-year growth strategy in the Tashkent metropolitan area.</w:t>
            </w:r>
          </w:p>
        </w:tc>
        <w:tc>
          <w:tcPr/>
          <w:p>
            <w:pPr>
              <w:pStyle w:val="Compact"/>
              <w:jc w:val="left"/>
            </w:pPr>
            <w:r>
              <w:t xml:space="preserve">450,000</w:t>
            </w:r>
          </w:p>
        </w:tc>
        <w:tc>
          <w:tcPr/>
          <w:p>
            <w:pPr>
              <w:pStyle w:val="Compact"/>
              <w:jc w:val="left"/>
            </w:pPr>
            <w:r>
              <w:t xml:space="preserve">24</w:t>
            </w:r>
          </w:p>
        </w:tc>
        <w:tc>
          <w:tcPr/>
          <w:p>
            <w:pPr>
              <w:pStyle w:val="Compact"/>
              <w:jc w:val="left"/>
            </w:pPr>
            <w:r>
              <w:t xml:space="preserve">10,800,000</w:t>
            </w:r>
          </w:p>
        </w:tc>
      </w:tr>
      <w:tr>
        <w:tc>
          <w:tcPr/>
          <w:p>
            <w:pPr>
              <w:pStyle w:val="Compact"/>
              <w:jc w:val="left"/>
            </w:pPr>
            <w:r>
              <w:t xml:space="preserve">2</w:t>
            </w:r>
          </w:p>
        </w:tc>
        <w:tc>
          <w:tcPr/>
          <w:p>
            <w:pPr>
              <w:pStyle w:val="Compact"/>
              <w:jc w:val="left"/>
            </w:pPr>
            <w:r>
              <w:t xml:space="preserve">Human Resources Manager – Recruitment &amp; Onboarding Program Management. End-to-end coordination of 35 new hires across engineering, finance, and logistics departments. Includes job posting management in Uzbekistan Tashkent job portals, interview scheduling, background verification, and structured onboarding sessions.</w:t>
            </w:r>
          </w:p>
        </w:tc>
        <w:tc>
          <w:tcPr/>
          <w:p>
            <w:pPr>
              <w:pStyle w:val="Compact"/>
              <w:jc w:val="left"/>
            </w:pPr>
            <w:r>
              <w:t xml:space="preserve">380,000</w:t>
            </w:r>
          </w:p>
        </w:tc>
        <w:tc>
          <w:tcPr/>
          <w:p>
            <w:pPr>
              <w:pStyle w:val="Compact"/>
              <w:jc w:val="left"/>
            </w:pPr>
            <w:r>
              <w:t xml:space="preserve">40</w:t>
            </w:r>
          </w:p>
        </w:tc>
        <w:tc>
          <w:tcPr/>
          <w:p>
            <w:pPr>
              <w:pStyle w:val="Compact"/>
              <w:jc w:val="left"/>
            </w:pPr>
            <w:r>
              <w:t xml:space="preserve">15,200,000</w:t>
            </w:r>
          </w:p>
        </w:tc>
      </w:tr>
      <w:tr>
        <w:tc>
          <w:tcPr/>
          <w:p>
            <w:pPr>
              <w:pStyle w:val="Compact"/>
              <w:jc w:val="left"/>
            </w:pPr>
            <w:r>
              <w:t xml:space="preserve">3</w:t>
            </w:r>
          </w:p>
        </w:tc>
        <w:tc>
          <w:tcPr/>
          <w:p>
            <w:pPr>
              <w:pStyle w:val="Compact"/>
              <w:jc w:val="left"/>
            </w:pPr>
            <w:r>
              <w:t xml:space="preserve">Human Resources Manager – Compensation &amp; Benefits Benchmarking. Comprehensive salary survey and benefits package redesign for all employee levels, ensuring compliance with the Labor Code of the Republic of Uzbekistan and competitive positioning within the Tashkent labor market.</w:t>
            </w:r>
          </w:p>
        </w:tc>
        <w:tc>
          <w:tcPr/>
          <w:p>
            <w:pPr>
              <w:pStyle w:val="Compact"/>
              <w:jc w:val="left"/>
            </w:pPr>
            <w:r>
              <w:t xml:space="preserve">520,000</w:t>
            </w:r>
          </w:p>
        </w:tc>
        <w:tc>
          <w:tcPr/>
          <w:p>
            <w:pPr>
              <w:pStyle w:val="Compact"/>
              <w:jc w:val="left"/>
            </w:pPr>
            <w:r>
              <w:t xml:space="preserve">16</w:t>
            </w:r>
          </w:p>
        </w:tc>
        <w:tc>
          <w:tcPr/>
          <w:p>
            <w:pPr>
              <w:pStyle w:val="Compact"/>
              <w:jc w:val="left"/>
            </w:pPr>
            <w:r>
              <w:t xml:space="preserve">8,320,000</w:t>
            </w:r>
          </w:p>
        </w:tc>
      </w:tr>
      <w:tr>
        <w:tc>
          <w:tcPr/>
          <w:p>
            <w:pPr>
              <w:pStyle w:val="Compact"/>
              <w:jc w:val="left"/>
            </w:pPr>
            <w:r>
              <w:t xml:space="preserve">4</w:t>
            </w:r>
          </w:p>
        </w:tc>
        <w:tc>
          <w:tcPr/>
          <w:p>
            <w:pPr>
              <w:pStyle w:val="Compact"/>
              <w:jc w:val="left"/>
            </w:pPr>
            <w:r>
              <w:t xml:space="preserve">Human Resources Manager – Employee Performance Management System Implementation. Design and deployment of a KPI-based evaluation framework, including manager training workshops conducted in Uzbekistan Tashkent offices, quarterly review templates, and integration with the existing HRIS platform.</w:t>
            </w:r>
          </w:p>
        </w:tc>
        <w:tc>
          <w:tcPr/>
          <w:p>
            <w:pPr>
              <w:pStyle w:val="Compact"/>
              <w:jc w:val="left"/>
            </w:pPr>
            <w:r>
              <w:t xml:space="preserve">480,000</w:t>
            </w:r>
          </w:p>
        </w:tc>
        <w:tc>
          <w:tcPr/>
          <w:p>
            <w:pPr>
              <w:pStyle w:val="Compact"/>
              <w:jc w:val="left"/>
            </w:pPr>
            <w:r>
              <w:t xml:space="preserve">32</w:t>
            </w:r>
          </w:p>
        </w:tc>
        <w:tc>
          <w:tcPr/>
          <w:p>
            <w:pPr>
              <w:pStyle w:val="Compact"/>
              <w:jc w:val="left"/>
            </w:pPr>
            <w:r>
              <w:t xml:space="preserve">15,360,000</w:t>
            </w:r>
          </w:p>
        </w:tc>
      </w:tr>
      <w:tr>
        <w:tc>
          <w:tcPr/>
          <w:p>
            <w:pPr>
              <w:pStyle w:val="Compact"/>
              <w:jc w:val="left"/>
            </w:pPr>
            <w:r>
              <w:t xml:space="preserve">5</w:t>
            </w:r>
          </w:p>
        </w:tc>
        <w:tc>
          <w:tcPr/>
          <w:p>
            <w:pPr>
              <w:pStyle w:val="Compact"/>
              <w:jc w:val="left"/>
            </w:pPr>
            <w:r>
              <w:t xml:space="preserve">Human Resources Manager – Labor Law Compliance &amp; Policy Development. Review and update of all internal HR policies to ensure full alignment with the 2025 amendments to Uzbek labor legislation. Includes drafting of updated employee handbooks, non-compete agreements, and workplace safety protocols specific to Uzbekistan Tashkent regulatory requirements.</w:t>
            </w:r>
          </w:p>
        </w:tc>
        <w:tc>
          <w:tcPr/>
          <w:p>
            <w:pPr>
              <w:pStyle w:val="Compact"/>
              <w:jc w:val="left"/>
            </w:pPr>
            <w:r>
              <w:t xml:space="preserve">400,000</w:t>
            </w:r>
          </w:p>
        </w:tc>
        <w:tc>
          <w:tcPr/>
          <w:p>
            <w:pPr>
              <w:pStyle w:val="Compact"/>
              <w:jc w:val="left"/>
            </w:pPr>
            <w:r>
              <w:t xml:space="preserve">20</w:t>
            </w:r>
          </w:p>
        </w:tc>
        <w:tc>
          <w:tcPr/>
          <w:p>
            <w:pPr>
              <w:pStyle w:val="Compact"/>
              <w:jc w:val="left"/>
            </w:pPr>
            <w:r>
              <w:t xml:space="preserve">8,000,000</w:t>
            </w:r>
          </w:p>
        </w:tc>
      </w:tr>
      <w:tr>
        <w:tc>
          <w:tcPr/>
          <w:p>
            <w:pPr>
              <w:pStyle w:val="Compact"/>
              <w:jc w:val="left"/>
            </w:pPr>
            <w:r>
              <w:t xml:space="preserve">6</w:t>
            </w:r>
          </w:p>
        </w:tc>
        <w:tc>
          <w:tcPr/>
          <w:p>
            <w:pPr>
              <w:pStyle w:val="Compact"/>
              <w:jc w:val="left"/>
            </w:pPr>
            <w:r>
              <w:t xml:space="preserve">Human Resources Manager – Employee Relations &amp; Conflict Resolution Consulting. Dedicated advisory sessions for management on workplace disputes, grievance handling, and employee engagement initiatives. Includes preparation of mediation documentation and follow-up action plans for the Uzbekistan Tashkent headquarters and regional branches.</w:t>
            </w:r>
          </w:p>
        </w:tc>
        <w:tc>
          <w:tcPr/>
          <w:p>
            <w:pPr>
              <w:pStyle w:val="Compact"/>
              <w:jc w:val="left"/>
            </w:pPr>
            <w:r>
              <w:t xml:space="preserve">350,000</w:t>
            </w:r>
          </w:p>
        </w:tc>
        <w:tc>
          <w:tcPr/>
          <w:p>
            <w:pPr>
              <w:pStyle w:val="Compact"/>
              <w:jc w:val="left"/>
            </w:pPr>
            <w:r>
              <w:t xml:space="preserve">12</w:t>
            </w:r>
          </w:p>
        </w:tc>
        <w:tc>
          <w:tcPr/>
          <w:p>
            <w:pPr>
              <w:pStyle w:val="Compact"/>
              <w:jc w:val="left"/>
            </w:pPr>
            <w:r>
              <w:t xml:space="preserve">4,200,000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61,880,000 UZS</w:t>
            </w:r>
          </w:p>
        </w:tc>
      </w:tr>
      <w:tr>
        <w:tc>
          <w:tcPr/>
          <w:p>
            <w:pPr>
              <w:pStyle w:val="Compact"/>
              <w:jc w:val="left"/>
            </w:pPr>
            <w:r>
              <w:t xml:space="preserve">VAT (12% – Republic of Uzbekistan)</w:t>
            </w:r>
          </w:p>
        </w:tc>
        <w:tc>
          <w:tcPr/>
          <w:p>
            <w:pPr>
              <w:pStyle w:val="Compact"/>
              <w:jc w:val="left"/>
            </w:pPr>
            <w:r>
              <w:t xml:space="preserve">7,425,600 UZS</w:t>
            </w:r>
          </w:p>
        </w:tc>
      </w:tr>
      <w:tr>
        <w:tc>
          <w:tcPr/>
          <w:p>
            <w:pPr>
              <w:pStyle w:val="Compact"/>
              <w:jc w:val="left"/>
            </w:pPr>
            <w:r>
              <w:t xml:space="preserve">Service Fee (2%)</w:t>
            </w:r>
          </w:p>
        </w:tc>
        <w:tc>
          <w:tcPr/>
          <w:p>
            <w:pPr>
              <w:pStyle w:val="Compact"/>
              <w:jc w:val="left"/>
            </w:pPr>
            <w:r>
              <w:t xml:space="preserve">1,237,600 UZS</w:t>
            </w:r>
          </w:p>
        </w:tc>
      </w:tr>
      <w:tr>
        <w:tc>
          <w:tcPr/>
          <w:p>
            <w:pPr>
              <w:pStyle w:val="Compact"/>
              <w:jc w:val="left"/>
            </w:pPr>
            <w:r>
              <w:t xml:space="preserve">Total Amount Due</w:t>
            </w:r>
          </w:p>
        </w:tc>
        <w:tc>
          <w:tcPr/>
          <w:p>
            <w:pPr>
              <w:pStyle w:val="Compact"/>
              <w:jc w:val="left"/>
            </w:pPr>
            <w:r>
              <w:t xml:space="preserve">70,543,200 UZS</w:t>
            </w:r>
          </w:p>
        </w:tc>
      </w:tr>
    </w:tbl>
    <w:bookmarkStart w:id="25" w:name="invoice-notes-terms"/>
    <w:p>
      <w:pPr>
        <w:pStyle w:val="Heading3"/>
      </w:pPr>
      <w:r>
        <w:t xml:space="preserve">Invoice Notes &amp; Terms</w:t>
      </w:r>
    </w:p>
    <w:p>
      <w:pPr>
        <w:pStyle w:val="FirstParagraph"/>
      </w:pPr>
      <w:r>
        <w:t xml:space="preserve">This Invoice is issued by HR Solutions Tashkent LLC in accordance with the professional services agreement (Contract No. HR-CT-2025-019) between the parties. All services rendered by the Human Resources Manager, Dilnoza Yusupova, were performed in Uzbekistan Tashkent during the billing period specified above.</w:t>
      </w:r>
    </w:p>
    <w:p>
      <w:pPr>
        <w:pStyle w:val="BodyText"/>
      </w:pPr>
      <w:r>
        <w:t xml:space="preserve">The Human Resources Manager's professional services are governed by the standards set forth by the Uzbekistan Chamber of Commerce and Industry. All deliverables, including workforce plans, recruitment reports, compensation analyses, and compliance documentation, have been submitted to the client's Director of Operations by 12 June 2025.</w:t>
      </w:r>
    </w:p>
    <w:p>
      <w:pPr>
        <w:pStyle w:val="BodyText"/>
      </w:pPr>
      <w:r>
        <w:t xml:space="preserve">Payment is due within fifteen (15) calendar days from the date of this Invoice. Late payments shall accrue interest at a rate of 1.5% per month as stipulated in the master service agreement. The Human Resources Manager's services are non-refundable once the engagement period has commenced.</w:t>
      </w:r>
    </w:p>
    <w:p>
      <w:pPr>
        <w:pStyle w:val="BodyText"/>
      </w:pPr>
      <w:r>
        <w:t xml:space="preserve">This Invoice is valid for 90 days from the issue date. After this period, the Human Resources Manager reserves the right to reissue the document with updated rates reflecting current Uzbekistan Tashkent market conditions. All amounts are denominated in Uzbek Som (UZS) and are subject to the 12% Value Added Tax as mandated by the Tax Code of the Republic of Uzbekistan.</w:t>
      </w:r>
    </w:p>
    <w:p>
      <w:pPr>
        <w:pStyle w:val="BodyText"/>
      </w:pPr>
      <w:r>
        <w:t xml:space="preserve">For any disputes arising from this Invoice, the parties agree to resolve matters through arbitration in Tashkent, Uzbekistan, in accordance with the rules of the Tashkent International Arbitration Center. The Human Resources Manager's professional liability is limited to the total value of this Invoice.</w:t>
      </w:r>
    </w:p>
    <w:bookmarkEnd w:id="25"/>
    <w:bookmarkStart w:id="26" w:name="bank-details-for-payment"/>
    <w:p>
      <w:pPr>
        <w:pStyle w:val="Heading4"/>
      </w:pPr>
      <w:r>
        <w:t xml:space="preserve">Bank Details for Payment</w:t>
      </w:r>
    </w:p>
    <w:p>
      <w:pPr>
        <w:pStyle w:val="FirstParagraph"/>
      </w:pPr>
      <w:r>
        <w:t xml:space="preserve">Bank: National Bank of Uzbekistan</w:t>
      </w:r>
    </w:p>
    <w:p>
      <w:pPr>
        <w:pStyle w:val="BodyText"/>
      </w:pPr>
      <w:r>
        <w:t xml:space="preserve">Account Name: HR Solutions Tashkent LLC</w:t>
      </w:r>
    </w:p>
    <w:p>
      <w:pPr>
        <w:pStyle w:val="BodyText"/>
      </w:pPr>
      <w:r>
        <w:t xml:space="preserve">IBAN: UZ88 NBUZ 5000 0000 1234 5678 90</w:t>
      </w:r>
    </w:p>
    <w:p>
      <w:pPr>
        <w:pStyle w:val="BodyText"/>
      </w:pPr>
      <w:r>
        <w:t xml:space="preserve">SWIFT: NBUZUZ2X</w:t>
      </w:r>
    </w:p>
    <w:p>
      <w:pPr>
        <w:pStyle w:val="BodyText"/>
      </w:pPr>
      <w:r>
        <w:t xml:space="preserve">Branch: Tashkent Main Office</w:t>
      </w:r>
    </w:p>
    <w:bookmarkEnd w:id="26"/>
    <w:bookmarkStart w:id="27" w:name="payment-reference"/>
    <w:p>
      <w:pPr>
        <w:pStyle w:val="Heading4"/>
      </w:pPr>
      <w:r>
        <w:t xml:space="preserve">Payment Reference</w:t>
      </w:r>
    </w:p>
    <w:p>
      <w:pPr>
        <w:pStyle w:val="FirstParagraph"/>
      </w:pPr>
      <w:r>
        <w:t xml:space="preserve">Please reference Invoice No. INV-2025-0847</w:t>
      </w:r>
    </w:p>
    <w:p>
      <w:pPr>
        <w:pStyle w:val="BodyText"/>
      </w:pPr>
      <w:r>
        <w:t xml:space="preserve">Contract: HR-CT-2025-019</w:t>
      </w:r>
    </w:p>
    <w:p>
      <w:pPr>
        <w:pStyle w:val="BodyText"/>
      </w:pPr>
      <w:r>
        <w:t xml:space="preserve">Period: June 2025</w:t>
      </w:r>
    </w:p>
    <w:p>
      <w:pPr>
        <w:pStyle w:val="BodyText"/>
      </w:pPr>
      <w:r>
        <w:t xml:space="preserve">Service: Human Resources Manager</w:t>
      </w:r>
    </w:p>
    <w:bookmarkEnd w:id="27"/>
    <w:bookmarkStart w:id="28" w:name="authorized-signatory"/>
    <w:p>
      <w:pPr>
        <w:pStyle w:val="Heading4"/>
      </w:pPr>
      <w:r>
        <w:t xml:space="preserve">Authorized Signatory</w:t>
      </w:r>
    </w:p>
    <w:p>
      <w:pPr>
        <w:pStyle w:val="FirstParagraph"/>
      </w:pPr>
      <w:r>
        <w:t xml:space="preserve">Dilnoza Yusupova</w:t>
      </w:r>
    </w:p>
    <w:p>
      <w:pPr>
        <w:pStyle w:val="BodyText"/>
      </w:pPr>
      <w:r>
        <w:t xml:space="preserve">Human Resources Manager</w:t>
      </w:r>
    </w:p>
    <w:p>
      <w:pPr>
        <w:pStyle w:val="BodyText"/>
      </w:pPr>
      <w:r>
        <w:t xml:space="preserve">HR Solutions Tashkent LLC</w:t>
      </w:r>
    </w:p>
    <w:p>
      <w:pPr>
        <w:pStyle w:val="BodyText"/>
      </w:pPr>
      <w:r>
        <w:t xml:space="preserve">Uzbekistan Tashkent, 100084</w:t>
      </w:r>
    </w:p>
    <w:p>
      <w:pPr>
        <w:pStyle w:val="BodyText"/>
      </w:pPr>
      <w:r>
        <w:t xml:space="preserve">Signature: /s/ D. Yusupova</w:t>
      </w:r>
    </w:p>
    <w:bookmarkEnd w:id="28"/>
    <w:p>
      <w:pPr>
        <w:pStyle w:val="BodyText"/>
      </w:pPr>
      <w:r>
        <w:rPr>
          <w:bCs/>
          <w:b/>
        </w:rPr>
        <w:t xml:space="preserve">HR Solutions Tashkent LLC</w:t>
      </w:r>
      <w:r>
        <w:t xml:space="preserve"> </w:t>
      </w:r>
      <w:r>
        <w:t xml:space="preserve">– Providing Professional Human Resources Manager Services Across Uzbekistan Tashkent Since 2018</w:t>
      </w:r>
    </w:p>
    <w:p>
      <w:pPr>
        <w:pStyle w:val="BodyText"/>
      </w:pPr>
      <w:r>
        <w:t xml:space="preserve">This Invoice is a computer-generated document and does not require a physical signature to be valid. It constitutes a legally binding financial document under the Civil Code of the Republic of Uzbekistan.</w:t>
      </w:r>
    </w:p>
    <w:p>
      <w:pPr>
        <w:pStyle w:val="BodyText"/>
      </w:pPr>
      <w:r>
        <w:t xml:space="preserve">For inquiries regarding this Invoice, please contact our billing department at billing@hrsolutions.uz or +998 (71) 200-45-67, Monday through Friday, 09:00–18:00 Tashkent time (GMT+5).</w:t>
      </w:r>
    </w:p>
    <w:p>
      <w:pPr>
        <w:pStyle w:val="BodyText"/>
      </w:pPr>
      <w:r>
        <w:t xml:space="preserve">Page 1 of 1 | Generated: 15 June 2025 | Document ID: INV-2025-0847-UZ-TK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Human Resources Manager Services - Uzbekistan Tashkent</dc:title>
  <dc:creator/>
  <dc:language>en</dc:language>
  <cp:keywords/>
  <dcterms:created xsi:type="dcterms:W3CDTF">2026-10-10T01:57:02Z</dcterms:created>
  <dcterms:modified xsi:type="dcterms:W3CDTF">2026-10-10T01:57:02Z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