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Professional Services – Human Resources Management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HCM-HRM-2025-0047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VND (Vietnamese Dong)</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t xml:space="preserve">Saigon Talent Solutions Co., Ltd.</w:t>
      </w:r>
    </w:p>
    <w:p>
      <w:pPr>
        <w:pStyle w:val="BodyText"/>
      </w:pPr>
      <w:r>
        <w:t xml:space="preserve">128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Email: billing@saigontalent.vn</w:t>
      </w:r>
    </w:p>
    <w:p>
      <w:pPr>
        <w:pStyle w:val="BodyText"/>
      </w:pPr>
      <w:r>
        <w:t xml:space="preserve">Phone: +84 28 3822 4567</w:t>
      </w:r>
    </w:p>
    <w:bookmarkEnd w:id="21"/>
    <w:bookmarkStart w:id="22" w:name="billed-to-client"/>
    <w:p>
      <w:pPr>
        <w:pStyle w:val="Heading4"/>
      </w:pPr>
      <w:r>
        <w:t xml:space="preserve">Billed To (Client)</w:t>
      </w:r>
    </w:p>
    <w:p>
      <w:pPr>
        <w:pStyle w:val="FirstParagraph"/>
      </w:pPr>
      <w:r>
        <w:t xml:space="preserve">Pacific Rim Manufacturing JSC</w:t>
      </w:r>
    </w:p>
    <w:p>
      <w:pPr>
        <w:pStyle w:val="BodyText"/>
      </w:pPr>
      <w:r>
        <w:t xml:space="preserve">456 Tan Thuan Industrial Park, District 7</w:t>
      </w:r>
    </w:p>
    <w:p>
      <w:pPr>
        <w:pStyle w:val="BodyText"/>
      </w:pPr>
      <w:r>
        <w:t xml:space="preserve">Vietnam Ho Chi Minh City, 700000</w:t>
      </w:r>
    </w:p>
    <w:p>
      <w:pPr>
        <w:pStyle w:val="BodyText"/>
      </w:pPr>
      <w:r>
        <w:t xml:space="preserve">Tax Code (MST): 0398765432</w:t>
      </w:r>
    </w:p>
    <w:p>
      <w:pPr>
        <w:pStyle w:val="BodyText"/>
      </w:pPr>
      <w:r>
        <w:t xml:space="preserve">Attn: Mr. Tran Van Minh – CFO</w:t>
      </w:r>
    </w:p>
    <w:p>
      <w:pPr>
        <w:pStyle w:val="BodyText"/>
      </w:pPr>
      <w:r>
        <w:t xml:space="preserve">Email: finance@pacificrim.vn</w:t>
      </w:r>
    </w:p>
    <w:bookmarkEnd w:id="22"/>
    <w:bookmarkStart w:id="25"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Role / Position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Monthly retainer for Human Resources Manager – strategic workforce planning, talent acquisition strategy, and organizational development consulting in Vietnam Ho Chi Minh City</w:t>
            </w:r>
          </w:p>
        </w:tc>
        <w:tc>
          <w:tcPr/>
          <w:p>
            <w:pPr>
              <w:pStyle w:val="Compact"/>
              <w:jc w:val="left"/>
            </w:pPr>
            <w:r>
              <w:t xml:space="preserve">Human Resources Manager</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Recruitment and onboarding of 12 mid-level positions – sourcing, interviewing, and candidate management conducted by the Human Resources Manager at the client's Vietnam Ho Chi Minh City office</w:t>
            </w:r>
          </w:p>
        </w:tc>
        <w:tc>
          <w:tcPr/>
          <w:p>
            <w:pPr>
              <w:pStyle w:val="Compact"/>
              <w:jc w:val="left"/>
            </w:pPr>
            <w:r>
              <w:t xml:space="preserve">Human Resources Manager</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Comprehensive HR policy review and compliance audit aligned with Vietnamese Labour Code 2019 – performed by the Human Resources Manager for the Vietnam Ho Chi Minh City operations</w:t>
            </w:r>
          </w:p>
        </w:tc>
        <w:tc>
          <w:tcPr/>
          <w:p>
            <w:pPr>
              <w:pStyle w:val="Compact"/>
              <w:jc w:val="left"/>
            </w:pPr>
            <w:r>
              <w:t xml:space="preserve">Human Resources Manager</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Employee performance management system design and implementation workshop (2-day on-site engagement in Vietnam Ho Chi Minh City) led by the Human Resources Manager</w:t>
            </w:r>
          </w:p>
        </w:tc>
        <w:tc>
          <w:tcPr/>
          <w:p>
            <w:pPr>
              <w:pStyle w:val="Compact"/>
              <w:jc w:val="left"/>
            </w:pPr>
            <w:r>
              <w:t xml:space="preserve">Human Resources Manager</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Monthly payroll coordination and social insurance (BHXH) filing oversight for 200 employees – managed by the Human Resources Manager for the Vietnam Ho Chi Minh City branch</w:t>
            </w:r>
          </w:p>
        </w:tc>
        <w:tc>
          <w:tcPr/>
          <w:p>
            <w:pPr>
              <w:pStyle w:val="Compact"/>
              <w:jc w:val="left"/>
            </w:pPr>
            <w:r>
              <w:t xml:space="preserve">Human Resources Manager</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Employee relations mediation and grievance handling – 4 cases resolved by the Human Resources Manager during the billing period in Vietnam Ho Chi Minh City</w:t>
            </w:r>
          </w:p>
        </w:tc>
        <w:tc>
          <w:tcPr/>
          <w:p>
            <w:pPr>
              <w:pStyle w:val="Compact"/>
              <w:jc w:val="left"/>
            </w:pPr>
            <w:r>
              <w:t xml:space="preserve">Human Resources Manager</w:t>
            </w:r>
          </w:p>
        </w:tc>
        <w:tc>
          <w:tcPr/>
          <w:p>
            <w:pPr>
              <w:pStyle w:val="Compact"/>
              <w:jc w:val="left"/>
            </w:pPr>
            <w:r>
              <w:t xml:space="preserve">4</w:t>
            </w:r>
          </w:p>
        </w:tc>
        <w:tc>
          <w:tcPr/>
          <w:p>
            <w:pPr>
              <w:pStyle w:val="Compact"/>
              <w:jc w:val="left"/>
            </w:pPr>
            <w:r>
              <w:t xml:space="preserve">2,000,000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152,000,000</w:t>
            </w:r>
          </w:p>
        </w:tc>
      </w:tr>
      <w:tr>
        <w:tc>
          <w:tcPr/>
          <w:p>
            <w:pPr>
              <w:pStyle w:val="Compact"/>
              <w:jc w:val="left"/>
            </w:pPr>
            <w:r>
              <w:t xml:space="preserve">VAT (10%)</w:t>
            </w:r>
          </w:p>
        </w:tc>
        <w:tc>
          <w:tcPr/>
          <w:p>
            <w:pPr>
              <w:pStyle w:val="Compact"/>
              <w:jc w:val="left"/>
            </w:pPr>
            <w:r>
              <w:t xml:space="preserve">15,200,000</w:t>
            </w:r>
          </w:p>
        </w:tc>
      </w:tr>
      <w:tr>
        <w:tc>
          <w:tcPr/>
          <w:p>
            <w:pPr>
              <w:pStyle w:val="Compact"/>
              <w:jc w:val="left"/>
            </w:pPr>
            <w:r>
              <w:t xml:space="preserve">Service Fee (2%)</w:t>
            </w:r>
          </w:p>
        </w:tc>
        <w:tc>
          <w:tcPr/>
          <w:p>
            <w:pPr>
              <w:pStyle w:val="Compact"/>
              <w:jc w:val="left"/>
            </w:pPr>
            <w:r>
              <w:t xml:space="preserve">3,040,000</w:t>
            </w:r>
          </w:p>
        </w:tc>
      </w:tr>
      <w:tr>
        <w:tc>
          <w:tcPr/>
          <w:p>
            <w:pPr>
              <w:pStyle w:val="Compact"/>
              <w:jc w:val="left"/>
            </w:pPr>
            <w:r>
              <w:t xml:space="preserve">Grand Total (VND)</w:t>
            </w:r>
          </w:p>
        </w:tc>
        <w:tc>
          <w:tcPr/>
          <w:p>
            <w:pPr>
              <w:pStyle w:val="Compact"/>
              <w:jc w:val="left"/>
            </w:pPr>
            <w:r>
              <w:t xml:space="preserve">170,240,000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days from the Invoice date (by 30 June 2025).</w:t>
      </w:r>
    </w:p>
    <w:p>
      <w:pPr>
        <w:pStyle w:val="BodyText"/>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Saigon Talent Solutions Co., Ltd.</w:t>
      </w:r>
    </w:p>
    <w:p>
      <w:pPr>
        <w:pStyle w:val="BodyText"/>
      </w:pPr>
      <w:r>
        <w:rPr>
          <w:bCs/>
          <w:b/>
        </w:rPr>
        <w:t xml:space="preserve">Account Number:</w:t>
      </w:r>
      <w:r>
        <w:t xml:space="preserve"> </w:t>
      </w:r>
      <w:r>
        <w:t xml:space="preserve">0091001234567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Please cite Invoice No. HCM-HRM-2025-0047 in the payment memo.</w:t>
      </w:r>
    </w:p>
    <w:p>
      <w:pPr>
        <w:pStyle w:val="BodyText"/>
      </w:pPr>
      <w:r>
        <w:rPr>
          <w:bCs/>
          <w:b/>
        </w:rPr>
        <w:t xml:space="preserve">Late Payment:</w:t>
      </w:r>
      <w:r>
        <w:t xml:space="preserve"> </w:t>
      </w:r>
      <w:r>
        <w:t xml:space="preserve">A penalty of 0.05% per day will be applied to overdue balances as per the service agreement.</w:t>
      </w:r>
    </w:p>
    <w:bookmarkEnd w:id="23"/>
    <w:bookmarkStart w:id="24" w:name="important-notes"/>
    <w:p>
      <w:pPr>
        <w:pStyle w:val="Heading4"/>
      </w:pPr>
      <w:r>
        <w:t xml:space="preserve">Important Notes</w:t>
      </w:r>
    </w:p>
    <w:p>
      <w:pPr>
        <w:pStyle w:val="FirstParagraph"/>
      </w:pPr>
      <w:r>
        <w:t xml:space="preserve">1. This Invoice covers professional services rendered by the Human Resources Manager for the period of 1 May 2025 to 31 May 2025 at the client's facility in Vietnam Ho Chi Minh City.</w:t>
      </w:r>
    </w:p>
    <w:p>
      <w:pPr>
        <w:pStyle w:val="BodyText"/>
      </w:pPr>
      <w:r>
        <w:t xml:space="preserve">2. All services were delivered in compliance with the Vietnamese Labour Code 2019, the Enterprise Income Tax Law, and applicable regulations of the Department of Labour, Invalids and Social Affairs (DOLISA) of Ho Chi Minh City.</w:t>
      </w:r>
    </w:p>
    <w:p>
      <w:pPr>
        <w:pStyle w:val="BodyText"/>
      </w:pPr>
      <w:r>
        <w:t xml:space="preserve">3. The Human Resources Manager's engagement is governed by the Master Service Agreement (MSA) dated 01 January 2025, Contract No. MSA-2025-012, executed in Vietnam Ho Chi Minh City.</w:t>
      </w:r>
    </w:p>
    <w:p>
      <w:pPr>
        <w:pStyle w:val="BodyText"/>
      </w:pPr>
      <w:r>
        <w:t xml:space="preserve">4. This Invoice is issued in accordance with Circular 78/2021/TT-BTC on electronic invoicing. The electronic Invoice is legally valid and equivalent to a paper Invoice under Vietnamese law.</w:t>
      </w:r>
    </w:p>
    <w:p>
      <w:pPr>
        <w:pStyle w:val="BodyText"/>
      </w:pPr>
      <w:r>
        <w:t xml:space="preserve">5. For any disputes regarding this Invoice, the parties agree to resolve matters through negotiation first, followed by arbitration at the Vietnam International Arbitration Centre (VIAC) in Ho Chi Minh City.</w:t>
      </w:r>
    </w:p>
    <w:bookmarkEnd w:id="24"/>
    <w:p>
      <w:pPr>
        <w:pStyle w:val="BodyText"/>
      </w:pPr>
      <w:r>
        <w:t xml:space="preserve">Prepared By:</w:t>
      </w:r>
    </w:p>
    <w:p>
      <w:pPr>
        <w:pStyle w:val="BodyText"/>
      </w:pPr>
      <w:r>
        <w:t xml:space="preserve">Nguyen Thi Lan</w:t>
      </w:r>
    </w:p>
    <w:p>
      <w:pPr>
        <w:pStyle w:val="BodyText"/>
      </w:pPr>
      <w:r>
        <w:t xml:space="preserve">Finance Manager</w:t>
      </w:r>
    </w:p>
    <w:p>
      <w:pPr>
        <w:pStyle w:val="BodyText"/>
      </w:pPr>
      <w:r>
        <w:t xml:space="preserve">Saigon Talent Solutions Co., Ltd.</w:t>
      </w:r>
    </w:p>
    <w:p>
      <w:pPr>
        <w:pStyle w:val="BodyText"/>
      </w:pPr>
      <w:r>
        <w:t xml:space="preserve">Signature &amp; Stamp</w:t>
      </w:r>
    </w:p>
    <w:p>
      <w:pPr>
        <w:pStyle w:val="BodyText"/>
      </w:pPr>
      <w:r>
        <w:t xml:space="preserve">Approved By (Client):</w:t>
      </w:r>
    </w:p>
    <w:p>
      <w:pPr>
        <w:pStyle w:val="BodyText"/>
      </w:pPr>
      <w:r>
        <w:t xml:space="preserve">Tran Van Minh</w:t>
      </w:r>
    </w:p>
    <w:p>
      <w:pPr>
        <w:pStyle w:val="BodyText"/>
      </w:pPr>
      <w:r>
        <w:t xml:space="preserve">Chief Financial Officer</w:t>
      </w:r>
    </w:p>
    <w:p>
      <w:pPr>
        <w:pStyle w:val="BodyText"/>
      </w:pPr>
      <w:r>
        <w:t xml:space="preserve">Pacific Rim Manufacturing JSC</w:t>
      </w:r>
    </w:p>
    <w:p>
      <w:pPr>
        <w:pStyle w:val="BodyText"/>
      </w:pPr>
      <w:r>
        <w:t xml:space="preserve">Signature &amp; Stamp</w:t>
      </w:r>
    </w:p>
    <w:p>
      <w:pPr>
        <w:pStyle w:val="BodyText"/>
      </w:pPr>
      <w:r>
        <w:t xml:space="preserve">This Invoice was generated electronically by Saigon Talent Solutions Co., Ltd., registered in Vietnam Ho Chi Minh City. The Human Resources Manager services described herein are subject to the terms and conditions of the Master Service Agreement. For inquiries regarding this Invoice, please contact billing@saigontalent.vn or call +84 28 3822 4567. This document is valid as a legal Invoice under the laws of the Socialist Republic of Vietnam.</w:t>
      </w:r>
    </w:p>
    <w:p>
      <w:pPr>
        <w:pStyle w:val="BodyText"/>
      </w:pPr>
      <w:r>
        <w:t xml:space="preserve">© 2025 Saigon Talent Solutions Co., Ltd. – Vietnam Ho Chi Minh City.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Vietnam Ho Chi Minh City</dc:title>
  <dc:creator/>
  <dc:language>en</dc:language>
  <cp:keywords/>
  <dcterms:created xsi:type="dcterms:W3CDTF">2026-10-10T07:04:47Z</dcterms:created>
  <dcterms:modified xsi:type="dcterms:W3CDTF">2026-10-10T07:04:47Z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