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Services</w:t>
      </w:r>
      <w:r>
        <w:t xml:space="preserve"> </w:t>
      </w:r>
      <w:r>
        <w:t xml:space="preserve">Invoice</w:t>
      </w:r>
      <w:r>
        <w:t xml:space="preserve"> </w:t>
      </w:r>
      <w:r>
        <w:t xml:space="preserve">-</w:t>
      </w:r>
      <w:r>
        <w:t xml:space="preserve"> </w:t>
      </w:r>
      <w:r>
        <w:t xml:space="preserve">Industrial</w:t>
      </w:r>
      <w:r>
        <w:t xml:space="preserve"> </w:t>
      </w:r>
      <w:r>
        <w:t xml:space="preserve">Engineering</w:t>
      </w:r>
    </w:p>
    <w:bookmarkStart w:id="20" w:name="optima-engineering-solutions"/>
    <w:p>
      <w:pPr>
        <w:pStyle w:val="Heading1"/>
      </w:pPr>
      <w:r>
        <w:t xml:space="preserve">Optima Engineering Solutions</w:t>
      </w:r>
    </w:p>
    <w:p>
      <w:pPr>
        <w:pStyle w:val="FirstParagraph"/>
      </w:pPr>
      <w:r>
        <w:t xml:space="preserve">Professional Industrial Engineering Services</w:t>
      </w:r>
    </w:p>
    <w:p>
      <w:pPr>
        <w:pStyle w:val="BodyText"/>
      </w:pPr>
      <w:r>
        <w:t xml:space="preserve">Av. Corrientes 1234, Piso 8, Of. B</w:t>
      </w:r>
    </w:p>
    <w:p>
      <w:pPr>
        <w:pStyle w:val="BodyText"/>
      </w:pPr>
      <w:r>
        <w:t xml:space="preserve">C1043AAZ Buenos Aires, Argentina</w:t>
      </w:r>
    </w:p>
    <w:p>
      <w:pPr>
        <w:pStyle w:val="BodyText"/>
      </w:pPr>
      <w:r>
        <w:t xml:space="preserve">CUIT: 30-71234567-8</w:t>
      </w:r>
    </w:p>
    <w:p>
      <w:pPr>
        <w:pStyle w:val="BodyText"/>
      </w:pPr>
      <w:r>
        <w:t xml:space="preserve">Email: billing@optimaeng.ar | Phone: +54 11 4567-8900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Acme Manufacturing Argentina S.A.</w:t>
      </w:r>
    </w:p>
    <w:p>
      <w:pPr>
        <w:pStyle w:val="BodyText"/>
      </w:pPr>
      <w:r>
        <w:t xml:space="preserve">Attn: Procurement Department</w:t>
      </w:r>
    </w:p>
    <w:p>
      <w:pPr>
        <w:pStyle w:val="BodyText"/>
      </w:pPr>
      <w:r>
        <w:t xml:space="preserve">Av. San Martín 4500, Planta Industrial</w:t>
      </w:r>
    </w:p>
    <w:p>
      <w:pPr>
        <w:pStyle w:val="BodyText"/>
      </w:pPr>
      <w:r>
        <w:t xml:space="preserve">B1600 Buenos Aires, Argentina</w:t>
      </w:r>
    </w:p>
    <w:p>
      <w:pPr>
        <w:pStyle w:val="BodyText"/>
      </w:pPr>
      <w:r>
        <w:t xml:space="preserve">CUIT: 30-65432109-1</w:t>
      </w:r>
    </w:p>
    <w:bookmarkEnd w:id="22"/>
    <w:bookmarkStart w:id="23" w:name="project-location"/>
    <w:p>
      <w:pPr>
        <w:pStyle w:val="Heading3"/>
      </w:pPr>
      <w:r>
        <w:t xml:space="preserve">Project Location:</w:t>
      </w:r>
    </w:p>
    <w:p>
      <w:pPr>
        <w:pStyle w:val="FirstParagraph"/>
      </w:pPr>
      <w:r>
        <w:rPr>
          <w:bCs/>
          <w:b/>
        </w:rPr>
        <w:t xml:space="preserve">Acme Buenos Aires Facility</w:t>
      </w:r>
    </w:p>
    <w:p>
      <w:pPr>
        <w:pStyle w:val="BodyText"/>
      </w:pPr>
      <w:r>
        <w:t xml:space="preserve">Av. San Martín 4500</w:t>
      </w:r>
    </w:p>
    <w:p>
      <w:pPr>
        <w:pStyle w:val="BodyText"/>
      </w:pPr>
      <w:r>
        <w:t xml:space="preserve">Buenos Aires, Argentina</w:t>
      </w:r>
    </w:p>
    <w:p>
      <w:pPr>
        <w:pStyle w:val="BodyText"/>
      </w:pPr>
      <w:r>
        <w:t xml:space="preserve">Project Code: OPT-BA-2024-Q4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Process Optimization Analysis</w:t>
            </w:r>
            <w:r>
              <w:br/>
            </w:r>
            <w:r>
              <w:t xml:space="preserve">Comprehensive assessment of current manufacturing workflows at the Buenos Aires facility. Includes time-motion studies, bottleneck identification, and value stream mapping to enhance operational efficiency.</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Lean Manufacturing Implementation</w:t>
            </w:r>
            <w:r>
              <w:br/>
            </w:r>
            <w:r>
              <w:t xml:space="preserve">Design and deployment of lean principles across production lines. Includes 5S methodology training, waste reduction strategies, and continuous improvement frameworks tailored to local operations in Argentina.</w:t>
            </w:r>
          </w:p>
        </w:tc>
        <w:tc>
          <w:tcPr/>
          <w:p>
            <w:pPr>
              <w:pStyle w:val="Compact"/>
              <w:jc w:val="left"/>
            </w:pPr>
            <w:r>
              <w:t xml:space="preserve">60</w:t>
            </w:r>
          </w:p>
        </w:tc>
        <w:tc>
          <w:tcPr/>
          <w:p>
            <w:pPr>
              <w:pStyle w:val="Compact"/>
              <w:jc w:val="left"/>
            </w:pPr>
            <w:r>
              <w:t xml:space="preserve">$160.00</w:t>
            </w:r>
          </w:p>
        </w:tc>
        <w:tc>
          <w:tcPr/>
          <w:p>
            <w:pPr>
              <w:pStyle w:val="Compact"/>
              <w:jc w:val="left"/>
            </w:pPr>
            <w:r>
              <w:t xml:space="preserve">$9,600.00</w:t>
            </w:r>
          </w:p>
        </w:tc>
      </w:tr>
      <w:tr>
        <w:tc>
          <w:tcPr/>
          <w:p>
            <w:pPr>
              <w:pStyle w:val="Compact"/>
              <w:jc w:val="left"/>
            </w:pPr>
            <w:r>
              <w:t xml:space="preserve">3</w:t>
            </w:r>
          </w:p>
        </w:tc>
        <w:tc>
          <w:tcPr/>
          <w:p>
            <w:pPr>
              <w:pStyle w:val="Compact"/>
              <w:jc w:val="left"/>
            </w:pPr>
            <w:r>
              <w:rPr>
                <w:bCs/>
                <w:b/>
              </w:rPr>
              <w:t xml:space="preserve">Supply Chain Logistics Review</w:t>
            </w:r>
            <w:r>
              <w:br/>
            </w:r>
            <w:r>
              <w:t xml:space="preserve">Evaluation of inbound and outbound logistics networks. Analysis of inventory management systems, supplier performance metrics, and distribution routes within the Buenos Aires metropolitan area.</w:t>
            </w:r>
          </w:p>
        </w:tc>
        <w:tc>
          <w:tcPr/>
          <w:p>
            <w:pPr>
              <w:pStyle w:val="Compact"/>
              <w:jc w:val="left"/>
            </w:pPr>
            <w:r>
              <w:t xml:space="preserve">30</w:t>
            </w:r>
          </w:p>
        </w:tc>
        <w:tc>
          <w:tcPr/>
          <w:p>
            <w:pPr>
              <w:pStyle w:val="Compact"/>
              <w:jc w:val="left"/>
            </w:pPr>
            <w:r>
              <w:t xml:space="preserve">$155.00</w:t>
            </w:r>
          </w:p>
        </w:tc>
        <w:tc>
          <w:tcPr/>
          <w:p>
            <w:pPr>
              <w:pStyle w:val="Compact"/>
              <w:jc w:val="left"/>
            </w:pPr>
            <w:r>
              <w:t xml:space="preserve">$4,650.00</w:t>
            </w:r>
          </w:p>
        </w:tc>
      </w:tr>
      <w:tr>
        <w:tc>
          <w:tcPr/>
          <w:p>
            <w:pPr>
              <w:pStyle w:val="Compact"/>
              <w:jc w:val="left"/>
            </w:pPr>
            <w:r>
              <w:t xml:space="preserve">4</w:t>
            </w:r>
          </w:p>
        </w:tc>
        <w:tc>
          <w:tcPr/>
          <w:p>
            <w:pPr>
              <w:pStyle w:val="Compact"/>
              <w:jc w:val="left"/>
            </w:pPr>
            <w:r>
              <w:rPr>
                <w:bCs/>
                <w:b/>
              </w:rPr>
              <w:t xml:space="preserve">Quality Control System Design</w:t>
            </w:r>
            <w:r>
              <w:br/>
            </w:r>
            <w:r>
              <w:t xml:space="preserve">Development of statistical process control (SPC) systems and quality assurance protocols. Implementation of ISO 9001 compliant procedures adapted to Argentine regulatory standards.</w:t>
            </w:r>
          </w:p>
        </w:tc>
        <w:tc>
          <w:tcPr/>
          <w:p>
            <w:pPr>
              <w:pStyle w:val="Compact"/>
              <w:jc w:val="left"/>
            </w:pPr>
            <w:r>
              <w:t xml:space="preserve">25</w:t>
            </w:r>
          </w:p>
        </w:tc>
        <w:tc>
          <w:tcPr/>
          <w:p>
            <w:pPr>
              <w:pStyle w:val="Compact"/>
              <w:jc w:val="left"/>
            </w:pPr>
            <w:r>
              <w:t xml:space="preserve">$165.00</w:t>
            </w:r>
          </w:p>
        </w:tc>
        <w:tc>
          <w:tcPr/>
          <w:p>
            <w:pPr>
              <w:pStyle w:val="Compact"/>
              <w:jc w:val="left"/>
            </w:pPr>
            <w:r>
              <w:t xml:space="preserve">$4,125.00</w:t>
            </w:r>
          </w:p>
        </w:tc>
      </w:tr>
      <w:tr>
        <w:tc>
          <w:tcPr/>
          <w:p>
            <w:pPr>
              <w:pStyle w:val="Compact"/>
              <w:jc w:val="left"/>
            </w:pPr>
            <w:r>
              <w:t xml:space="preserve">5</w:t>
            </w:r>
          </w:p>
        </w:tc>
        <w:tc>
          <w:tcPr/>
          <w:p>
            <w:pPr>
              <w:pStyle w:val="Compact"/>
              <w:jc w:val="left"/>
            </w:pPr>
            <w:r>
              <w:rPr>
                <w:bCs/>
                <w:b/>
              </w:rPr>
              <w:t xml:space="preserve">Staff Training &amp; Knowledge Transfer</w:t>
            </w:r>
            <w:r>
              <w:br/>
            </w:r>
            <w:r>
              <w:t xml:space="preserve">On-site training sessions for production managers and floor supervisors. Topics include lean tools, data analysis techniques, and change management strategies for sustainable improvements.</w:t>
            </w:r>
          </w:p>
        </w:tc>
        <w:tc>
          <w:tcPr/>
          <w:p>
            <w:pPr>
              <w:pStyle w:val="Compact"/>
              <w:jc w:val="left"/>
            </w:pPr>
            <w:r>
              <w:t xml:space="preserve">20</w:t>
            </w:r>
          </w:p>
        </w:tc>
        <w:tc>
          <w:tcPr/>
          <w:p>
            <w:pPr>
              <w:pStyle w:val="Compact"/>
              <w:jc w:val="left"/>
            </w:pPr>
            <w:r>
              <w:t xml:space="preserve">$140.00</w:t>
            </w:r>
          </w:p>
        </w:tc>
        <w:tc>
          <w:tcPr/>
          <w:p>
            <w:pPr>
              <w:pStyle w:val="Compact"/>
              <w:jc w:val="left"/>
            </w:pPr>
            <w:r>
              <w:t xml:space="preserve">$2,800.00</w:t>
            </w:r>
          </w:p>
        </w:tc>
      </w:tr>
      <w:tr>
        <w:tc>
          <w:tcPr/>
          <w:p>
            <w:pPr>
              <w:pStyle w:val="Compact"/>
              <w:jc w:val="left"/>
            </w:pPr>
            <w:r>
              <w:t xml:space="preserve">6</w:t>
            </w:r>
          </w:p>
        </w:tc>
        <w:tc>
          <w:tcPr/>
          <w:p>
            <w:pPr>
              <w:pStyle w:val="Compact"/>
              <w:jc w:val="left"/>
            </w:pPr>
            <w:r>
              <w:rPr>
                <w:bCs/>
                <w:b/>
              </w:rPr>
              <w:t xml:space="preserve">Final Report &amp; Strategic Recommendations</w:t>
            </w:r>
            <w:r>
              <w:br/>
            </w:r>
            <w:r>
              <w:t xml:space="preserve">Comprehensive documentation of findings, implemented changes, and projected ROI. Includes detailed action plans for ongoing optimization and performance monitoring.</w:t>
            </w:r>
          </w:p>
        </w:tc>
        <w:tc>
          <w:tcPr/>
          <w:p>
            <w:pPr>
              <w:pStyle w:val="Compact"/>
              <w:jc w:val="left"/>
            </w:pPr>
            <w:r>
              <w:t xml:space="preserve">15</w:t>
            </w:r>
          </w:p>
        </w:tc>
        <w:tc>
          <w:tcPr/>
          <w:p>
            <w:pPr>
              <w:pStyle w:val="Compact"/>
              <w:jc w:val="left"/>
            </w:pPr>
            <w:r>
              <w:t xml:space="preserve">$170.00</w:t>
            </w:r>
          </w:p>
        </w:tc>
        <w:tc>
          <w:tcPr/>
          <w:p>
            <w:pPr>
              <w:pStyle w:val="Compact"/>
              <w:jc w:val="left"/>
            </w:pPr>
            <w:r>
              <w:t xml:space="preserve">$2,550.00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$29,725.00</w:t>
            </w:r>
          </w:p>
        </w:tc>
      </w:tr>
      <w:tr>
        <w:tc>
          <w:tcPr/>
          <w:p>
            <w:pPr>
              <w:pStyle w:val="Compact"/>
              <w:jc w:val="left"/>
            </w:pPr>
            <w:r>
              <w:t xml:space="preserve">IVA (21%):</w:t>
            </w:r>
          </w:p>
        </w:tc>
        <w:tc>
          <w:tcPr/>
          <w:p>
            <w:pPr>
              <w:pStyle w:val="Compact"/>
              <w:jc w:val="left"/>
            </w:pPr>
            <w:r>
              <w:t xml:space="preserve">$6,242.25</w:t>
            </w:r>
          </w:p>
        </w:tc>
      </w:tr>
      <w:tr>
        <w:tc>
          <w:tcPr/>
          <w:p>
            <w:pPr>
              <w:pStyle w:val="Compact"/>
              <w:jc w:val="left"/>
            </w:pPr>
            <w:r>
              <w:rPr>
                <w:bCs/>
                <w:b/>
              </w:rPr>
              <w:t xml:space="preserve">Total Due:</w:t>
            </w:r>
          </w:p>
        </w:tc>
        <w:tc>
          <w:tcPr/>
          <w:p>
            <w:pPr>
              <w:pStyle w:val="Compact"/>
              <w:jc w:val="left"/>
            </w:pPr>
            <w:r>
              <w:rPr>
                <w:bCs/>
                <w:b/>
              </w:rPr>
              <w:t xml:space="preserve">$35,967.25</w:t>
            </w:r>
          </w:p>
        </w:tc>
      </w:tr>
    </w:tbl>
    <w:bookmarkStart w:id="24" w:name="payment-instructions"/>
    <w:p>
      <w:pPr>
        <w:pStyle w:val="Heading3"/>
      </w:pPr>
      <w:r>
        <w:t xml:space="preserve">Payment Instructions:</w:t>
      </w:r>
    </w:p>
    <w:p>
      <w:pPr>
        <w:pStyle w:val="FirstParagraph"/>
      </w:pPr>
      <w:r>
        <w:t xml:space="preserve">Please remit payment via bank transfer to the following account:</w:t>
      </w:r>
    </w:p>
    <w:p>
      <w:pPr>
        <w:pStyle w:val="BodyText"/>
      </w:pPr>
      <w:r>
        <w:rPr>
          <w:bCs/>
          <w:b/>
        </w:rPr>
        <w:t xml:space="preserve">Bank:</w:t>
      </w:r>
      <w:r>
        <w:t xml:space="preserve"> </w:t>
      </w:r>
      <w:r>
        <w:t xml:space="preserve">Banco Santander Río</w:t>
      </w:r>
    </w:p>
    <w:p>
      <w:pPr>
        <w:pStyle w:val="BodyText"/>
      </w:pPr>
      <w:r>
        <w:rPr>
          <w:bCs/>
          <w:b/>
        </w:rPr>
        <w:t xml:space="preserve">Account Name:</w:t>
      </w:r>
      <w:r>
        <w:t xml:space="preserve"> </w:t>
      </w:r>
      <w:r>
        <w:t xml:space="preserve">Optima Engineering Solutions S.R.L.</w:t>
      </w:r>
    </w:p>
    <w:p>
      <w:pPr>
        <w:pStyle w:val="BodyText"/>
      </w:pPr>
      <w:r>
        <w:rPr>
          <w:bCs/>
          <w:b/>
        </w:rPr>
        <w:t xml:space="preserve">CBU:</w:t>
      </w:r>
      <w:r>
        <w:t xml:space="preserve"> </w:t>
      </w:r>
      <w:r>
        <w:t xml:space="preserve">0070031000001234567890</w:t>
      </w:r>
    </w:p>
    <w:p>
      <w:pPr>
        <w:pStyle w:val="BodyText"/>
      </w:pPr>
      <w:r>
        <w:rPr>
          <w:bCs/>
          <w:b/>
        </w:rPr>
        <w:t xml:space="preserve">SWIFT:</w:t>
      </w:r>
      <w:r>
        <w:t xml:space="preserve"> </w:t>
      </w:r>
      <w:r>
        <w:t xml:space="preserve">BSANARBA</w:t>
      </w:r>
    </w:p>
    <w:p>
      <w:pPr>
        <w:pStyle w:val="BodyText"/>
      </w:pPr>
      <w:r>
        <w:rPr>
          <w:bCs/>
          <w:b/>
        </w:rPr>
        <w:t xml:space="preserve">Reference:</w:t>
      </w:r>
      <w:r>
        <w:t xml:space="preserve"> </w:t>
      </w:r>
      <w:r>
        <w:t xml:space="preserve">INV-2024-0892</w:t>
      </w:r>
    </w:p>
    <w:bookmarkEnd w:id="24"/>
    <w:bookmarkStart w:id="25" w:name="terms-and-conditions"/>
    <w:p>
      <w:pPr>
        <w:pStyle w:val="Heading3"/>
      </w:pPr>
      <w:r>
        <w:t xml:space="preserve">Terms and Conditions:</w:t>
      </w:r>
    </w:p>
    <w:p>
      <w:pPr>
        <w:pStyle w:val="FirstParagraph"/>
      </w:pPr>
      <w:r>
        <w:t xml:space="preserve">1. All services rendered are subject to the professional standards of Industrial Engineering practice in Argentina.</w:t>
      </w:r>
    </w:p>
    <w:p>
      <w:pPr>
        <w:pStyle w:val="BodyText"/>
      </w:pPr>
      <w:r>
        <w:t xml:space="preserve">2. Payment is due within 30 days of the invoice date. Late payments may incur a monthly interest charge of 2%.</w:t>
      </w:r>
    </w:p>
    <w:p>
      <w:pPr>
        <w:pStyle w:val="BodyText"/>
      </w:pPr>
      <w:r>
        <w:t xml:space="preserve">3. All intellectual property related to process designs and methodologies developed during this engagement remains the property of Optima Engineering Solutions unless otherwise agreed in writing.</w:t>
      </w:r>
    </w:p>
    <w:p>
      <w:pPr>
        <w:pStyle w:val="BodyText"/>
      </w:pPr>
      <w:r>
        <w:t xml:space="preserve">4. This invoice is issued in accordance with Argentine tax regulations. IVA (Value Added Tax) is applied at the standard rate of 21%.</w:t>
      </w:r>
    </w:p>
    <w:p>
      <w:pPr>
        <w:pStyle w:val="BodyText"/>
      </w:pPr>
      <w:r>
        <w:t xml:space="preserve">5. Any disputes regarding this invoice must be raised in writing within 15 days of receipt. Failure to do so will constitute acceptance of the charges.</w:t>
      </w:r>
    </w:p>
    <w:p>
      <w:pPr>
        <w:pStyle w:val="BodyText"/>
      </w:pPr>
      <w:r>
        <w:t xml:space="preserve">6. All amounts are quoted in United States Dollars (USD) as agreed in the service contract dated September 1, 2024.</w:t>
      </w:r>
    </w:p>
    <w:bookmarkEnd w:id="25"/>
    <w:bookmarkStart w:id="26" w:name="professional-certification"/>
    <w:p>
      <w:pPr>
        <w:pStyle w:val="Heading3"/>
      </w:pPr>
      <w:r>
        <w:t xml:space="preserve">Professional Certification:</w:t>
      </w:r>
    </w:p>
    <w:p>
      <w:pPr>
        <w:pStyle w:val="FirstParagraph"/>
      </w:pPr>
      <w:r>
        <w:t xml:space="preserve">This invoice represents professional services provided by certified Industrial Engineers registered with the Colegio de Ingenieros Industriales de la República Argentina (CIIRA). All methodologies employed comply with international best practices and local regulatory requirements in Buenos Aires, Argentina.</w:t>
      </w:r>
    </w:p>
    <w:bookmarkEnd w:id="26"/>
    <w:p>
      <w:pPr>
        <w:pStyle w:val="BodyText"/>
      </w:pPr>
      <w:r>
        <w:t xml:space="preserve">Thank you for your business. We appreciate the opportunity to contribute to your operational excellence.</w:t>
      </w:r>
    </w:p>
    <w:p>
      <w:pPr>
        <w:pStyle w:val="BodyText"/>
      </w:pPr>
      <w:r>
        <w:t xml:space="preserve">Optima Engineering Solutions | Professional Industrial Engineering Services | Buenos Aires, Argentina</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Services Invoice - Industrial Engineering</dc:title>
  <dc:creator/>
  <dc:language>en</dc:language>
  <cp:keywords/>
  <dcterms:created xsi:type="dcterms:W3CDTF">2026-10-10T05:49:33Z</dcterms:created>
  <dcterms:modified xsi:type="dcterms:W3CDTF">2026-10-10T05:49:33Z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