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"/>
    <w:p>
      <w:pPr>
        <w:pStyle w:val="Heading1"/>
      </w:pPr>
      <w:r>
        <w:t xml:space="preserve">Apex Industrial Solutions</w:t>
      </w:r>
    </w:p>
    <w:p>
      <w:pPr>
        <w:pStyle w:val="FirstParagraph"/>
      </w:pPr>
      <w:r>
        <w:t xml:space="preserve">Level 12, 100 George Street</w:t>
      </w:r>
    </w:p>
    <w:p>
      <w:pPr>
        <w:pStyle w:val="BodyText"/>
      </w:pPr>
      <w:r>
        <w:t xml:space="preserve">Sydney NSW 2000, 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2 9876 5432</w:t>
      </w:r>
    </w:p>
    <w:p>
      <w:pPr>
        <w:pStyle w:val="BodyText"/>
      </w:pPr>
      <w:r>
        <w:t xml:space="preserve">Email: accounts@apexindustrial.com.au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Harbour Logistics &amp; Manufacturing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Industrial Drive</w:t>
      </w:r>
    </w:p>
    <w:p>
      <w:pPr>
        <w:pStyle w:val="BodyText"/>
      </w:pPr>
      <w:r>
        <w:t xml:space="preserve">Botany Bay NSW 2019</w:t>
      </w:r>
    </w:p>
    <w:p>
      <w:pPr>
        <w:pStyle w:val="BodyText"/>
      </w:pPr>
      <w:r>
        <w:t xml:space="preserve">Australia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Operational Efficiency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 Manufacturing Hub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2023 - 23 Oct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PO-998877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Industrial Engineer Consultation</w:t>
            </w:r>
            <w:r>
              <w:br/>
            </w:r>
            <w:r>
              <w:t xml:space="preserve">Comprehensive analysis of current production workflows at the Sydney facility. This includes time and motion studies, bottleneck identification, and lean manufacturing assessment to optimize resource utilization.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Strategy</w:t>
            </w:r>
            <w:r>
              <w:br/>
            </w:r>
            <w:r>
              <w:t xml:space="preserve">Development of a strategic roadmap for implementing Six Sigma methodologies. Includes drafting standard operating procedures (SOPs) tailored to Australian safety standards and local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</w:t>
            </w:r>
            <w:r>
              <w:br/>
            </w:r>
            <w:r>
              <w:t xml:space="preserve">CAD-based redesign of the warehouse floor plan to improve material handling efficiency. This service focuses on reducing travel time for forklifts and personnel within the Sydney 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</w:t>
            </w:r>
            <w:r>
              <w:br/>
            </w:r>
            <w:r>
              <w:t xml:space="preserve">On-site training session for floor managers on new efficiency protocols. Conducted by a certified Industrial Engineer to ensure seamless adoption of new workflows.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Site Expenses</w:t>
            </w:r>
            <w:r>
              <w:br/>
            </w:r>
            <w:r>
              <w:t xml:space="preserve">Reimbursement for travel across Greater Sydney metropolitan area for site visits, including parking and tolls incurred during the project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$13,850.00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$1,385.00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$15,235.00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the rate of 1.5% per month or the maximum rate permitted by law in New South Wales, Australia, whichever is lower.</w:t>
      </w:r>
      <w:r>
        <w:br/>
      </w:r>
      <w:r>
        <w:t xml:space="preserve">2. All services provided by our Industrial Engineers are subject to the professional standards set by Engineers Australia.</w:t>
      </w:r>
      <w:r>
        <w:br/>
      </w:r>
      <w:r>
        <w:t xml:space="preserve">3. Please quote the Invoice Number (INV-2023-10-045) on all payments.</w:t>
      </w:r>
      <w:r>
        <w:br/>
      </w:r>
      <w:r>
        <w:t xml:space="preserve">4. This invoice is valid for services rendered in Sydney, Australia. Any disputes regarding the scope of work must be raised within 14 days of receipt.</w:t>
      </w:r>
      <w:r>
        <w:br/>
      </w:r>
      <w:r>
        <w:t xml:space="preserve">5. Bank Transfer Details:</w:t>
      </w:r>
      <w:r>
        <w:br/>
      </w:r>
      <w:r>
        <w:t xml:space="preserve">Bank: Commonwealth Bank of Australia</w:t>
      </w:r>
      <w:r>
        <w:br/>
      </w:r>
      <w:r>
        <w:t xml:space="preserve">BSB: 062-000</w:t>
      </w:r>
      <w:r>
        <w:br/>
      </w:r>
      <w:r>
        <w:t xml:space="preserve">Account Name: Apex Industrial Solutions Pty Ltd</w:t>
      </w:r>
      <w:r>
        <w:br/>
      </w:r>
      <w:r>
        <w:t xml:space="preserve">Account Number: 1234 5678</w:t>
      </w:r>
    </w:p>
    <w:bookmarkEnd w:id="24"/>
    <w:p>
      <w:pPr>
        <w:pStyle w:val="BodyText"/>
      </w:pPr>
      <w:r>
        <w:t xml:space="preserve">Thank you for your business. We look forward to continuing our partnership in optimizing your industrial operations in Australia.</w:t>
      </w:r>
    </w:p>
    <w:p>
      <w:pPr>
        <w:pStyle w:val="BodyText"/>
      </w:pPr>
      <w:r>
        <w:t xml:space="preserve">Apex Industrial Solutions | Sydney, Australia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2026-10-10T02:57:00Z</dcterms:created>
  <dcterms:modified xsi:type="dcterms:W3CDTF">2026-10-10T02:57:00Z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