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X5c5ebefe4e4e65fbc24c9dabbe0d875acf104e4"/>
    <w:p>
      <w:pPr>
        <w:pStyle w:val="Heading1"/>
      </w:pPr>
      <w:r>
        <w:t xml:space="preserve">BRUSSELS INDUSTRIAL ENGINEERING SOLUTIONS</w:t>
      </w:r>
    </w:p>
    <w:p>
      <w:pPr>
        <w:pStyle w:val="FirstParagraph"/>
      </w:pPr>
      <w:r>
        <w:rPr>
          <w:bCs/>
          <w:b/>
        </w:rPr>
        <w:t xml:space="preserve">Professional Industrial Engineering Consultancy</w:t>
      </w:r>
    </w:p>
    <w:p>
      <w:pPr>
        <w:pStyle w:val="BodyText"/>
      </w:pPr>
      <w:r>
        <w:t xml:space="preserve">123 Avenue Louise, 1050 Brussels, Belgium</w:t>
      </w:r>
    </w:p>
    <w:p>
      <w:pPr>
        <w:pStyle w:val="BodyText"/>
      </w:pPr>
      <w:r>
        <w:t xml:space="preserve">Phone: +32 2 123 4567 | Email: billing@bies.be</w:t>
      </w:r>
    </w:p>
    <w:p>
      <w:pPr>
        <w:pStyle w:val="BodyText"/>
      </w:pPr>
      <w:r>
        <w:t xml:space="preserve">VAT Number: BE0123.456.789</w:t>
      </w:r>
    </w:p>
    <w:p>
      <w:pPr>
        <w:pStyle w:val="BodyText"/>
      </w:pPr>
      <w:r>
        <w:t xml:space="preserve">Company Registration: Brussels Enterprise Court, No. 0123456789</w:t>
      </w:r>
    </w:p>
    <w:bookmarkEnd w:id="20"/>
    <w:bookmarkStart w:id="21" w:name="invoice"/>
    <w:p>
      <w:pPr>
        <w:pStyle w:val="Heading2"/>
      </w:pPr>
      <w:r>
        <w:t xml:space="preserve">INVOICE</w:t>
      </w:r>
    </w:p>
    <w:p>
      <w:pPr>
        <w:pStyle w:val="FirstParagraph"/>
      </w:pPr>
      <w:r>
        <w:t xml:space="preserve">#INV-2024-0892</w:t>
      </w:r>
    </w:p>
    <w:p>
      <w:pPr>
        <w:pStyle w:val="BodyText"/>
      </w:pPr>
      <w:r>
        <w:t xml:space="preserve">Date: November 15, 2024</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Date:</w:t>
            </w:r>
          </w:p>
        </w:tc>
        <w:tc>
          <w:tcPr/>
          <w:p>
            <w:pPr>
              <w:pStyle w:val="Compact"/>
              <w:jc w:val="left"/>
            </w:pPr>
            <w:r>
              <w:t xml:space="preserve">November 15, 2024</w:t>
            </w:r>
          </w:p>
        </w:tc>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Project Reference:</w:t>
            </w:r>
          </w:p>
        </w:tc>
        <w:tc>
          <w:tcPr/>
          <w:p>
            <w:pPr>
              <w:pStyle w:val="Compact"/>
              <w:jc w:val="left"/>
            </w:pPr>
            <w:r>
              <w:t xml:space="preserve">Optimization of Manufacturing Processes - Phase II</w:t>
            </w:r>
          </w:p>
        </w:tc>
        <w:tc>
          <w:tcPr/>
          <w:p>
            <w:pPr>
              <w:pStyle w:val="Compact"/>
              <w:jc w:val="left"/>
            </w:pPr>
            <w:r>
              <w:t xml:space="preserve">Service Period:</w:t>
            </w:r>
          </w:p>
        </w:tc>
        <w:tc>
          <w:tcPr/>
          <w:p>
            <w:pPr>
              <w:pStyle w:val="Compact"/>
              <w:jc w:val="left"/>
            </w:pPr>
            <w:r>
              <w:t xml:space="preserve">October 1 - October 31, 2024</w:t>
            </w:r>
          </w:p>
        </w:tc>
      </w:tr>
    </w:tbl>
    <w:bookmarkStart w:id="22" w:name="bill-to"/>
    <w:p>
      <w:pPr>
        <w:pStyle w:val="Heading3"/>
      </w:pPr>
      <w:r>
        <w:t xml:space="preserve">Bill To:</w:t>
      </w:r>
    </w:p>
    <w:p>
      <w:pPr>
        <w:pStyle w:val="FirstParagraph"/>
      </w:pPr>
      <w:r>
        <w:rPr>
          <w:bCs/>
          <w:b/>
        </w:rPr>
        <w:t xml:space="preserve">Advanced Manufacturing Belgium NV</w:t>
      </w:r>
    </w:p>
    <w:p>
      <w:pPr>
        <w:pStyle w:val="BodyText"/>
      </w:pPr>
      <w:r>
        <w:t xml:space="preserve">Attn: Procurement Department</w:t>
      </w:r>
    </w:p>
    <w:p>
      <w:pPr>
        <w:pStyle w:val="BodyText"/>
      </w:pPr>
      <w:r>
        <w:t xml:space="preserve">45 Rue de la Loi, 1040 Brussels, Belgium</w:t>
      </w:r>
    </w:p>
    <w:p>
      <w:pPr>
        <w:pStyle w:val="BodyText"/>
      </w:pPr>
      <w:r>
        <w:t xml:space="preserve">VAT Number: BE0987.654.321</w:t>
      </w:r>
    </w:p>
    <w:p>
      <w:pPr>
        <w:pStyle w:val="BodyText"/>
      </w:pPr>
      <w:r>
        <w:t xml:space="preserve">Contact: Mr. Jean-Pierre Dubois, Operations Director</w:t>
      </w:r>
    </w:p>
    <w:p>
      <w:pPr>
        <w:pStyle w:val="BodyText"/>
      </w:pPr>
      <w:r>
        <w:t xml:space="preserve">Email: procurement@ambelgium.be</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evaluation of current manufacturing workflows at Brussels facility. Implementation of lean manufacturing principles to reduce waste and improve throughput efficiency.</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Supply Chain Network Design</w:t>
            </w:r>
            <w:r>
              <w:br/>
            </w:r>
            <w:r>
              <w:t xml:space="preserve">Strategic analysis of logistics and distribution channels within Belgium and EU markets. Development of optimized inventory management systems using advanced forecasting models.</w:t>
            </w:r>
          </w:p>
        </w:tc>
        <w:tc>
          <w:tcPr/>
          <w:p>
            <w:pPr>
              <w:pStyle w:val="Compact"/>
              <w:jc w:val="left"/>
            </w:pPr>
            <w:r>
              <w:t xml:space="preserve">32</w:t>
            </w:r>
          </w:p>
        </w:tc>
        <w:tc>
          <w:tcPr/>
          <w:p>
            <w:pPr>
              <w:pStyle w:val="Compact"/>
              <w:jc w:val="left"/>
            </w:pPr>
            <w:r>
              <w:t xml:space="preserve">135.00</w:t>
            </w:r>
          </w:p>
        </w:tc>
        <w:tc>
          <w:tcPr/>
          <w:p>
            <w:pPr>
              <w:pStyle w:val="Compact"/>
              <w:jc w:val="left"/>
            </w:pPr>
            <w:r>
              <w:t xml:space="preserve">4,320.00</w:t>
            </w:r>
          </w:p>
        </w:tc>
      </w:tr>
      <w:tr>
        <w:tc>
          <w:tcPr/>
          <w:p>
            <w:pPr>
              <w:pStyle w:val="Compact"/>
              <w:jc w:val="left"/>
            </w:pPr>
            <w:r>
              <w:t xml:space="preserve">3</w:t>
            </w:r>
          </w:p>
        </w:tc>
        <w:tc>
          <w:tcPr/>
          <w:p>
            <w:pPr>
              <w:pStyle w:val="Compact"/>
              <w:jc w:val="left"/>
            </w:pPr>
            <w:r>
              <w:rPr>
                <w:bCs/>
                <w:b/>
              </w:rPr>
              <w:t xml:space="preserve">Quality Control System Implementation</w:t>
            </w:r>
            <w:r>
              <w:br/>
            </w:r>
            <w:r>
              <w:t xml:space="preserve">Design and deployment of statistical process control (SPC) methodologies. Training of Brussels-based quality assurance team on Six Sigma techniques and continuous improvement frameworks.</w:t>
            </w:r>
          </w:p>
        </w:tc>
        <w:tc>
          <w:tcPr/>
          <w:p>
            <w:pPr>
              <w:pStyle w:val="Compact"/>
              <w:jc w:val="left"/>
            </w:pPr>
            <w:r>
              <w:t xml:space="preserve">28</w:t>
            </w:r>
          </w:p>
        </w:tc>
        <w:tc>
          <w:tcPr/>
          <w:p>
            <w:pPr>
              <w:pStyle w:val="Compact"/>
              <w:jc w:val="left"/>
            </w:pPr>
            <w:r>
              <w:t xml:space="preserve">130.00</w:t>
            </w:r>
          </w:p>
        </w:tc>
        <w:tc>
          <w:tcPr/>
          <w:p>
            <w:pPr>
              <w:pStyle w:val="Compact"/>
              <w:jc w:val="left"/>
            </w:pPr>
            <w:r>
              <w:t xml:space="preserve">3,640.00</w:t>
            </w:r>
          </w:p>
        </w:tc>
      </w:tr>
      <w:tr>
        <w:tc>
          <w:tcPr/>
          <w:p>
            <w:pPr>
              <w:pStyle w:val="Compact"/>
              <w:jc w:val="left"/>
            </w:pPr>
            <w:r>
              <w:t xml:space="preserve">4</w:t>
            </w:r>
          </w:p>
        </w:tc>
        <w:tc>
          <w:tcPr/>
          <w:p>
            <w:pPr>
              <w:pStyle w:val="Compact"/>
              <w:jc w:val="left"/>
            </w:pPr>
            <w:r>
              <w:rPr>
                <w:bCs/>
                <w:b/>
              </w:rPr>
              <w:t xml:space="preserve">Facility Layout Redesign</w:t>
            </w:r>
            <w:r>
              <w:br/>
            </w:r>
            <w:r>
              <w:t xml:space="preserve">Ergonomic assessment and spatial optimization of production floor in Brussels. Application of industrial engineering principles to minimize material handling costs and improve worker safety compliance with Belgian regulations.</w:t>
            </w:r>
          </w:p>
        </w:tc>
        <w:tc>
          <w:tcPr/>
          <w:p>
            <w:pPr>
              <w:pStyle w:val="Compact"/>
              <w:jc w:val="left"/>
            </w:pPr>
            <w:r>
              <w:t xml:space="preserve">24</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Capacity Planning and Resource Allocation</w:t>
            </w:r>
            <w:r>
              <w:br/>
            </w:r>
            <w:r>
              <w:t xml:space="preserve">Development of production scheduling algorithms and workforce planning models. Integration of predictive analytics to align manufacturing capacity with projected demand in the Brussels metropolitan region.</w:t>
            </w:r>
          </w:p>
        </w:tc>
        <w:tc>
          <w:tcPr/>
          <w:p>
            <w:pPr>
              <w:pStyle w:val="Compact"/>
              <w:jc w:val="left"/>
            </w:pPr>
            <w:r>
              <w:t xml:space="preserve">20</w:t>
            </w:r>
          </w:p>
        </w:tc>
        <w:tc>
          <w:tcPr/>
          <w:p>
            <w:pPr>
              <w:pStyle w:val="Compact"/>
              <w:jc w:val="left"/>
            </w:pPr>
            <w:r>
              <w:t xml:space="preserve">140.00</w:t>
            </w:r>
          </w:p>
        </w:tc>
        <w:tc>
          <w:tcPr/>
          <w:p>
            <w:pPr>
              <w:pStyle w:val="Compact"/>
              <w:jc w:val="left"/>
            </w:pPr>
            <w:r>
              <w:t xml:space="preserve">2,800.00</w:t>
            </w:r>
          </w:p>
        </w:tc>
      </w:tr>
      <w:tr>
        <w:tc>
          <w:tcPr/>
          <w:p>
            <w:pPr>
              <w:pStyle w:val="Compact"/>
              <w:jc w:val="left"/>
            </w:pPr>
            <w:r>
              <w:t xml:space="preserve">6</w:t>
            </w:r>
          </w:p>
        </w:tc>
        <w:tc>
          <w:tcPr/>
          <w:p>
            <w:pPr>
              <w:pStyle w:val="Compact"/>
              <w:jc w:val="left"/>
            </w:pPr>
            <w:r>
              <w:rPr>
                <w:bCs/>
                <w:b/>
              </w:rPr>
              <w:t xml:space="preserve">Technical Reporting and Documentation</w:t>
            </w:r>
            <w:r>
              <w:br/>
            </w:r>
            <w:r>
              <w:t xml:space="preserve">Preparation of detailed engineering reports, process flow diagrams, and implementation roadmaps. All documentation prepared in accordance with Belgian industrial standards and EU regulatory requirements.</w:t>
            </w:r>
          </w:p>
        </w:tc>
        <w:tc>
          <w:tcPr/>
          <w:p>
            <w:pPr>
              <w:pStyle w:val="Compact"/>
              <w:jc w:val="left"/>
            </w:pPr>
            <w:r>
              <w:t xml:space="preserve">16</w:t>
            </w:r>
          </w:p>
        </w:tc>
        <w:tc>
          <w:tcPr/>
          <w:p>
            <w:pPr>
              <w:pStyle w:val="Compact"/>
              <w:jc w:val="left"/>
            </w:pPr>
            <w:r>
              <w:t xml:space="preserve">115.00</w:t>
            </w:r>
          </w:p>
        </w:tc>
        <w:tc>
          <w:tcPr/>
          <w:p>
            <w:pPr>
              <w:pStyle w:val="Compact"/>
              <w:jc w:val="left"/>
            </w:pPr>
            <w:r>
              <w:t xml:space="preserve">1,840.00</w:t>
            </w:r>
          </w:p>
        </w:tc>
      </w:tr>
    </w:tbl>
    <w:p>
      <w:pPr>
        <w:pStyle w:val="BodyText"/>
      </w:pPr>
      <w:r>
        <w:t xml:space="preserve">Subtotal:</w:t>
      </w:r>
      <w:r>
        <w:t xml:space="preserve"> </w:t>
      </w:r>
      <w:r>
        <w:t xml:space="preserve">20,600.00 EUR</w:t>
      </w:r>
    </w:p>
    <w:p>
      <w:pPr>
        <w:pStyle w:val="BodyText"/>
      </w:pPr>
      <w:r>
        <w:t xml:space="preserve">VAT (21% - Belgium Standard Rate):</w:t>
      </w:r>
      <w:r>
        <w:t xml:space="preserve"> </w:t>
      </w:r>
      <w:r>
        <w:t xml:space="preserve">4,326.00 EUR</w:t>
      </w:r>
    </w:p>
    <w:p>
      <w:pPr>
        <w:pStyle w:val="BodyText"/>
      </w:pPr>
      <w:r>
        <w:t xml:space="preserve">TOTAL AMOUNT DUE:</w:t>
      </w:r>
      <w:r>
        <w:t xml:space="preserve"> </w:t>
      </w:r>
      <w:r>
        <w:t xml:space="preserve">24,926.00 EUR</w:t>
      </w:r>
    </w:p>
    <w:bookmarkStart w:id="23" w:name="payment-instructions"/>
    <w:p>
      <w:pPr>
        <w:pStyle w:val="Heading3"/>
      </w:pPr>
      <w:r>
        <w:t xml:space="preserve">Payment Instructions</w:t>
      </w:r>
    </w:p>
    <w:p>
      <w:pPr>
        <w:pStyle w:val="FirstParagraph"/>
      </w:pPr>
      <w:r>
        <w:t xml:space="preserve">Please remit payment within 30 days of the invoice date to avoid late payment penalties as stipulated under Belgian commercial law.</w:t>
      </w:r>
    </w:p>
    <w:p>
      <w:pPr>
        <w:pStyle w:val="BodyText"/>
      </w:pPr>
      <w:r>
        <w:rPr>
          <w:bCs/>
          <w:b/>
        </w:rPr>
        <w:t xml:space="preserve">Bank Transfer Details:</w:t>
      </w:r>
    </w:p>
    <w:p>
      <w:pPr>
        <w:pStyle w:val="BodyText"/>
      </w:pPr>
      <w:r>
        <w:t xml:space="preserve">Bank Name: KBC Bank Brussels</w:t>
      </w:r>
    </w:p>
    <w:p>
      <w:pPr>
        <w:pStyle w:val="BodyText"/>
      </w:pPr>
      <w:r>
        <w:t xml:space="preserve">Account Holder: Brussels Industrial Engineering Solutions BVBA</w:t>
      </w:r>
    </w:p>
    <w:p>
      <w:pPr>
        <w:pStyle w:val="BodyText"/>
      </w:pPr>
      <w:r>
        <w:t xml:space="preserve">IBAN: BE68 5390 0754 7034</w:t>
      </w:r>
    </w:p>
    <w:p>
      <w:pPr>
        <w:pStyle w:val="BodyText"/>
      </w:pPr>
      <w:r>
        <w:t xml:space="preserve">BIC/SWIFT: KREDBEBB</w:t>
      </w:r>
    </w:p>
    <w:p>
      <w:pPr>
        <w:pStyle w:val="BodyText"/>
      </w:pPr>
      <w:r>
        <w:t xml:space="preserve">Reference: INV-2024-0892</w:t>
      </w:r>
    </w:p>
    <w:p>
      <w:pPr>
        <w:pStyle w:val="BodyText"/>
      </w:pPr>
      <w:r>
        <w:t xml:space="preserve">For SEPA payments, please include the invoice number as the payment reference.</w:t>
      </w:r>
      <w:r>
        <w:t xml:space="preserve"> </w:t>
      </w:r>
      <w:r>
        <w:t xml:space="preserve">Late payments may incur interest at the rate prescribed by the Belgian Royal Decree of July 30, 2016.</w:t>
      </w:r>
    </w:p>
    <w:bookmarkEnd w:id="23"/>
    <w:bookmarkStart w:id="24" w:name="terms-and-conditions"/>
    <w:p>
      <w:pPr>
        <w:pStyle w:val="Heading3"/>
      </w:pPr>
      <w:r>
        <w:t xml:space="preserve">Terms and Conditions</w:t>
      </w:r>
    </w:p>
    <w:p>
      <w:pPr>
        <w:pStyle w:val="FirstParagraph"/>
      </w:pPr>
      <w:r>
        <w:t xml:space="preserve">1. This invoice is issued in accordance with Belgian tax regulations and EU invoicing directives. All services rendered by our certified Industrial Engineers comply with the professional standards established by the Brussels Chamber of Commerce.</w:t>
      </w:r>
    </w:p>
    <w:p>
      <w:pPr>
        <w:pStyle w:val="BodyText"/>
      </w:pPr>
      <w:r>
        <w:t xml:space="preserve">2. Payment is due within 30 calendar days from the invoice date. Invoices not settled by the due date will be subject to a late payment fee of 10% plus statutory interest as per Belgian law.</w:t>
      </w:r>
    </w:p>
    <w:p>
      <w:pPr>
        <w:pStyle w:val="BodyText"/>
      </w:pPr>
      <w:r>
        <w:t xml:space="preserve">3. All industrial engineering analyses, methodologies, and proprietary frameworks provided under this engagement remain the intellectual property of Brussels Industrial Engineering Solutions unless otherwise agreed in writing.</w:t>
      </w:r>
    </w:p>
    <w:p>
      <w:pPr>
        <w:pStyle w:val="BodyText"/>
      </w:pPr>
      <w:r>
        <w:t xml:space="preserve">4. VAT is calculated at the standard Belgian rate of 21%. For intra-community transactions with valid EU VAT numbers, reverse charge mechanisms may apply. Please contact our finance department for clarification.</w:t>
      </w:r>
    </w:p>
    <w:p>
      <w:pPr>
        <w:pStyle w:val="BodyText"/>
      </w:pPr>
      <w:r>
        <w:t xml:space="preserve">5. Any disputes regarding this invoice must be raised in writing within 14 days of receipt. Failure to do so will be considered acceptance of the charges.</w:t>
      </w:r>
    </w:p>
    <w:p>
      <w:pPr>
        <w:pStyle w:val="BodyText"/>
      </w:pPr>
      <w:r>
        <w:t xml:space="preserve">6. This document serves as an official record of professional services provided by qualified Industrial Engineers operating within Brussels, Belgium. Our team is fully registered with the relevant Belgian professional bodies and maintains all necessary certifications for industrial consultancy work.</w:t>
      </w:r>
    </w:p>
    <w:p>
      <w:pPr>
        <w:pStyle w:val="BodyText"/>
      </w:pPr>
      <w:r>
        <w:t xml:space="preserve">7. For questions regarding this invoice or our industrial engineering services, please contact our billing department at billing@bies.be or call +32 2 123 4567 during business hours (Monday to Friday, 9:00 AM - 5:00 PM CET).</w:t>
      </w:r>
    </w:p>
    <w:bookmarkEnd w:id="24"/>
    <w:p>
      <w:pPr>
        <w:pStyle w:val="BodyText"/>
      </w:pPr>
      <w:r>
        <w:t xml:space="preserve">Brussels Industrial Engineering Solutions BVBA | Registered Office: 123 Avenue Louise, 1050 Brussels, Belgium</w:t>
      </w:r>
    </w:p>
    <w:p>
      <w:pPr>
        <w:pStyle w:val="BodyText"/>
      </w:pPr>
      <w:r>
        <w:t xml:space="preserve">VAT: BE0123.456.789 | Enterprise Court Brussels: 0123456789</w:t>
      </w:r>
    </w:p>
    <w:p>
      <w:pPr>
        <w:pStyle w:val="BodyText"/>
      </w:pPr>
      <w:r>
        <w:t xml:space="preserve">This invoice is generated electronically and is valid without signature in accordance with Belgian e-invoicing regulations.</w:t>
      </w:r>
    </w:p>
    <w:p>
      <w:pPr>
        <w:pStyle w:val="BodyText"/>
      </w:pPr>
      <w:r>
        <w:t xml:space="preserve">Thank you for your business. We look forward to continuing our partnership in delivering excellence in industrial engineering solutions across Belgium and Europe.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2026-10-10T01:54:34Z</dcterms:created>
  <dcterms:modified xsi:type="dcterms:W3CDTF">2026-10-10T01:54:34Z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