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guangzhou-apex-industrial-solutions"/>
    <w:p>
      <w:pPr>
        <w:pStyle w:val="Heading1"/>
      </w:pPr>
      <w:r>
        <w:t xml:space="preserve">Guangzhou Apex Industrial Solutions</w:t>
      </w:r>
    </w:p>
    <w:p>
      <w:pPr>
        <w:pStyle w:val="FirstParagraph"/>
      </w:pPr>
      <w:r>
        <w:t xml:space="preserve">No. 188 Tianhe Road, Tianhe District</w:t>
      </w:r>
      <w:r>
        <w:br/>
      </w:r>
      <w:r>
        <w:t xml:space="preserve">Guangzhou, Guangdong Province, China</w:t>
      </w:r>
      <w:r>
        <w:br/>
      </w:r>
      <w:r>
        <w:t xml:space="preserve">Postal Code: 510620</w:t>
      </w:r>
      <w:r>
        <w:br/>
      </w:r>
      <w:r>
        <w:t xml:space="preserve">Tax ID (Unified Social Credit Code): 91440106MA59XXXXXX</w:t>
      </w:r>
      <w:r>
        <w:br/>
      </w:r>
      <w:r>
        <w:t xml:space="preserve">Phone: +86 20 8888 9999</w:t>
      </w:r>
      <w:r>
        <w:br/>
      </w:r>
      <w:r>
        <w:t xml:space="preserve">Email: billing@apexindustrial.cn</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INV-GZ-2023-0892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from"/>
    <w:p>
      <w:pPr>
        <w:pStyle w:val="Heading3"/>
      </w:pPr>
      <w:r>
        <w:t xml:space="preserve">Bill From</w:t>
      </w:r>
    </w:p>
    <w:p>
      <w:pPr>
        <w:pStyle w:val="FirstParagraph"/>
      </w:pPr>
      <w:r>
        <w:rPr>
          <w:bCs/>
          <w:b/>
        </w:rPr>
        <w:t xml:space="preserve">Guangzhou Apex Industrial Solutions</w:t>
      </w:r>
      <w:r>
        <w:br/>
      </w:r>
      <w:r>
        <w:t xml:space="preserve">Registered Office: Tianhe District</w:t>
      </w:r>
      <w:r>
        <w:br/>
      </w:r>
      <w:r>
        <w:t xml:space="preserve">Guangzhou, China</w:t>
      </w:r>
    </w:p>
    <w:bookmarkEnd w:id="22"/>
    <w:bookmarkStart w:id="23" w:name="bill-to"/>
    <w:p>
      <w:pPr>
        <w:pStyle w:val="Heading3"/>
      </w:pPr>
      <w:r>
        <w:t xml:space="preserve">Bill To</w:t>
      </w:r>
    </w:p>
    <w:p>
      <w:pPr>
        <w:pStyle w:val="FirstParagraph"/>
      </w:pPr>
      <w:r>
        <w:rPr>
          <w:bCs/>
          <w:b/>
        </w:rPr>
        <w:t xml:space="preserve">Global Manufacturing Corp (China) Ltd.</w:t>
      </w:r>
      <w:r>
        <w:br/>
      </w:r>
      <w:r>
        <w:t xml:space="preserve">Attention: Procurement Department</w:t>
      </w:r>
      <w:r>
        <w:br/>
      </w:r>
      <w:r>
        <w:t xml:space="preserve">Unit 501, Pazhou International Center</w:t>
      </w:r>
      <w:r>
        <w:br/>
      </w:r>
      <w:r>
        <w:t xml:space="preserve">Haizhu District, Guangzhou, China</w:t>
      </w:r>
      <w:r>
        <w:br/>
      </w:r>
      <w:r>
        <w:t xml:space="preserve">Tax ID: 91440105MA5CXXXXXX</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rPr>
                <w:bCs/>
                <w:b/>
              </w:rPr>
              <w:t xml:space="preserve">Senior Industrial Engineer Consultation - Phase 1</w:t>
            </w:r>
            <w:r>
              <w:br/>
            </w:r>
            <w:r>
              <w:t xml:space="preserve">Comprehensive analysis of current production workflows at the Guangzhou facility. This service includes time-and-motion studies, bottleneck identification, and initial feasibility assessments for automation integration.</w:t>
            </w:r>
          </w:p>
        </w:tc>
        <w:tc>
          <w:tcPr/>
          <w:p>
            <w:pPr>
              <w:pStyle w:val="Compact"/>
              <w:jc w:val="left"/>
            </w:pPr>
            <w:r>
              <w:t xml:space="preserve">40 Hours</w:t>
            </w:r>
          </w:p>
        </w:tc>
        <w:tc>
          <w:tcPr/>
          <w:p>
            <w:pPr>
              <w:pStyle w:val="Compact"/>
              <w:jc w:val="left"/>
            </w:pPr>
            <w:r>
              <w:t xml:space="preserve">1,200.00</w:t>
            </w:r>
          </w:p>
        </w:tc>
        <w:tc>
          <w:tcPr/>
          <w:p>
            <w:pPr>
              <w:pStyle w:val="Compact"/>
              <w:jc w:val="left"/>
            </w:pPr>
            <w:r>
              <w:t xml:space="preserve">48,000.00</w:t>
            </w:r>
          </w:p>
        </w:tc>
      </w:tr>
      <w:tr>
        <w:tc>
          <w:tcPr/>
          <w:p>
            <w:pPr>
              <w:pStyle w:val="Compact"/>
              <w:jc w:val="left"/>
            </w:pPr>
            <w:r>
              <w:rPr>
                <w:bCs/>
                <w:b/>
              </w:rPr>
              <w:t xml:space="preserve">Lean Manufacturing Implementation Strategy</w:t>
            </w:r>
            <w:r>
              <w:br/>
            </w:r>
            <w:r>
              <w:t xml:space="preserve">Development of a tailored Lean roadmap for the client's assembly lines in China Guangzhou. Includes waste reduction protocols (Muda elimination), 5S implementation plans, and Kaizen event facilitation.</w:t>
            </w:r>
          </w:p>
        </w:tc>
        <w:tc>
          <w:tcPr/>
          <w:p>
            <w:pPr>
              <w:pStyle w:val="Compact"/>
              <w:jc w:val="left"/>
            </w:pPr>
            <w:r>
              <w:t xml:space="preserve">1 Project</w:t>
            </w:r>
          </w:p>
        </w:tc>
        <w:tc>
          <w:tcPr/>
          <w:p>
            <w:pPr>
              <w:pStyle w:val="Compact"/>
              <w:jc w:val="left"/>
            </w:pPr>
            <w:r>
              <w:t xml:space="preserve">35,000.00</w:t>
            </w:r>
          </w:p>
        </w:tc>
        <w:tc>
          <w:tcPr/>
          <w:p>
            <w:pPr>
              <w:pStyle w:val="Compact"/>
              <w:jc w:val="left"/>
            </w:pPr>
            <w:r>
              <w:t xml:space="preserve">35,000.00</w:t>
            </w:r>
          </w:p>
        </w:tc>
      </w:tr>
      <w:tr>
        <w:tc>
          <w:tcPr/>
          <w:p>
            <w:pPr>
              <w:pStyle w:val="Compact"/>
              <w:jc w:val="left"/>
            </w:pPr>
            <w:r>
              <w:rPr>
                <w:bCs/>
                <w:b/>
              </w:rPr>
              <w:t xml:space="preserve">Supply Chain Optimization Analysis</w:t>
            </w:r>
            <w:r>
              <w:br/>
            </w:r>
            <w:r>
              <w:t xml:space="preserve">Review of logistics networks within the Pearl River Delta region. The Industrial Engineer has provided data-driven recommendations to reduce lead times and inventory holding costs specific to the local market.</w:t>
            </w:r>
          </w:p>
        </w:tc>
        <w:tc>
          <w:tcPr/>
          <w:p>
            <w:pPr>
              <w:pStyle w:val="Compact"/>
              <w:jc w:val="left"/>
            </w:pPr>
            <w:r>
              <w:t xml:space="preserve">20 Hours</w:t>
            </w:r>
          </w:p>
        </w:tc>
        <w:tc>
          <w:tcPr/>
          <w:p>
            <w:pPr>
              <w:pStyle w:val="Compact"/>
              <w:jc w:val="left"/>
            </w:pPr>
            <w:r>
              <w:t xml:space="preserve">1,200.00</w:t>
            </w:r>
          </w:p>
        </w:tc>
        <w:tc>
          <w:tcPr/>
          <w:p>
            <w:pPr>
              <w:pStyle w:val="Compact"/>
              <w:jc w:val="left"/>
            </w:pPr>
            <w:r>
              <w:t xml:space="preserve">24,000.00</w:t>
            </w:r>
          </w:p>
        </w:tc>
      </w:tr>
      <w:tr>
        <w:tc>
          <w:tcPr/>
          <w:p>
            <w:pPr>
              <w:pStyle w:val="Compact"/>
              <w:jc w:val="left"/>
            </w:pPr>
            <w:r>
              <w:rPr>
                <w:bCs/>
                <w:b/>
              </w:rPr>
              <w:t xml:space="preserve">Quality Control System Design</w:t>
            </w:r>
            <w:r>
              <w:br/>
            </w:r>
            <w:r>
              <w:t xml:space="preserve">Design of Statistical Process Control (SPC) charts and quality assurance workflows. This ensures compliance with international ISO standards while adapting to local manufacturing capabilities in Guangzhou.</w:t>
            </w:r>
          </w:p>
        </w:tc>
        <w:tc>
          <w:tcPr/>
          <w:p>
            <w:pPr>
              <w:pStyle w:val="Compact"/>
              <w:jc w:val="left"/>
            </w:pPr>
            <w:r>
              <w:t xml:space="preserve">15 Hours</w:t>
            </w:r>
          </w:p>
        </w:tc>
        <w:tc>
          <w:tcPr/>
          <w:p>
            <w:pPr>
              <w:pStyle w:val="Compact"/>
              <w:jc w:val="left"/>
            </w:pPr>
            <w:r>
              <w:t xml:space="preserve">1,200.00</w:t>
            </w:r>
          </w:p>
        </w:tc>
        <w:tc>
          <w:tcPr/>
          <w:p>
            <w:pPr>
              <w:pStyle w:val="Compact"/>
              <w:jc w:val="left"/>
            </w:pPr>
            <w:r>
              <w:t xml:space="preserve">18,000.00</w:t>
            </w:r>
          </w:p>
        </w:tc>
      </w:tr>
      <w:tr>
        <w:tc>
          <w:tcPr/>
          <w:p>
            <w:pPr>
              <w:pStyle w:val="Compact"/>
              <w:jc w:val="left"/>
            </w:pPr>
            <w:r>
              <w:rPr>
                <w:bCs/>
                <w:b/>
              </w:rPr>
              <w:t xml:space="preserve">Staff Training and Workshop Facilitation</w:t>
            </w:r>
            <w:r>
              <w:br/>
            </w:r>
            <w:r>
              <w:t xml:space="preserve">On-site training sessions for floor managers and operators regarding new efficiency protocols. Conducted in Guangzhou to ensure practical application of Industrial Engineering principles.</w:t>
            </w:r>
          </w:p>
        </w:tc>
        <w:tc>
          <w:tcPr/>
          <w:p>
            <w:pPr>
              <w:pStyle w:val="Compact"/>
              <w:jc w:val="left"/>
            </w:pPr>
            <w:r>
              <w:t xml:space="preserve">3 Days</w:t>
            </w:r>
          </w:p>
        </w:tc>
        <w:tc>
          <w:tcPr/>
          <w:p>
            <w:pPr>
              <w:pStyle w:val="Compact"/>
              <w:jc w:val="left"/>
            </w:pPr>
            <w:r>
              <w:t xml:space="preserve">5,000.00</w:t>
            </w:r>
          </w:p>
        </w:tc>
        <w:tc>
          <w:tcPr/>
          <w:p>
            <w:pPr>
              <w:pStyle w:val="Compact"/>
              <w:jc w:val="left"/>
            </w:pPr>
            <w:r>
              <w:t xml:space="preserve">15,000.00</w:t>
            </w:r>
          </w:p>
        </w:tc>
      </w:tr>
    </w:tbl>
    <w:p>
      <w:pPr>
        <w:pStyle w:val="BodyText"/>
      </w:pPr>
      <w:r>
        <w:t xml:space="preserve">Subtotal:</w:t>
      </w:r>
      <w:r>
        <w:t xml:space="preserve"> </w:t>
      </w:r>
      <w:r>
        <w:t xml:space="preserve">140,000.00 CNY</w:t>
      </w:r>
    </w:p>
    <w:p>
      <w:pPr>
        <w:pStyle w:val="BodyText"/>
      </w:pPr>
      <w:r>
        <w:t xml:space="preserve">VAT (6%):</w:t>
      </w:r>
      <w:r>
        <w:t xml:space="preserve"> </w:t>
      </w:r>
      <w:r>
        <w:t xml:space="preserve">8,400.00 CNY</w:t>
      </w:r>
    </w:p>
    <w:p>
      <w:pPr>
        <w:pStyle w:val="BodyText"/>
      </w:pPr>
      <w:r>
        <w:t xml:space="preserve">Total Amount Due:</w:t>
      </w:r>
      <w:r>
        <w:t xml:space="preserve"> </w:t>
      </w:r>
      <w:r>
        <w:t xml:space="preserve">148,400.00 CNY</w:t>
      </w:r>
    </w:p>
    <w:bookmarkStart w:id="24" w:name="terms-and-conditions"/>
    <w:p>
      <w:pPr>
        <w:pStyle w:val="Heading4"/>
      </w:pPr>
      <w:r>
        <w:t xml:space="preserve">Terms and Conditions</w:t>
      </w:r>
    </w:p>
    <w:p>
      <w:pPr>
        <w:pStyle w:val="FirstParagraph"/>
      </w:pPr>
      <w:r>
        <w:t xml:space="preserve">1. Payment is due within 30 days of the invoice date. Late payments may incur a penalty of 1.5% per month.</w:t>
      </w:r>
      <w:r>
        <w:br/>
      </w:r>
      <w:r>
        <w:t xml:space="preserve">2. Please reference Invoice Number INV-GZ-2023-0892 in all correspondence and payments.</w:t>
      </w:r>
      <w:r>
        <w:br/>
      </w:r>
      <w:r>
        <w:t xml:space="preserve">3. This Invoice represents professional services rendered by a certified Industrial Engineer specializing in manufacturing optimization within China Guangzhou.</w:t>
      </w:r>
      <w:r>
        <w:br/>
      </w:r>
      <w:r>
        <w:t xml:space="preserve">4. All intellectual property regarding process improvements and proprietary methodologies remains the property of Guangzhou Apex Industrial Solutions unless otherwise agreed in writing.</w:t>
      </w:r>
      <w:r>
        <w:br/>
      </w:r>
      <w:r>
        <w:t xml:space="preserve">5. Disputes arising from this agreement shall be settled in accordance with the laws of the People's Republic of China.</w:t>
      </w:r>
    </w:p>
    <w:bookmarkEnd w:id="24"/>
    <w:bookmarkStart w:id="25" w:name="banking-details-for-wire-transfer"/>
    <w:p>
      <w:pPr>
        <w:pStyle w:val="Heading4"/>
      </w:pPr>
      <w:r>
        <w:t xml:space="preserve">Banking Details for Wire Transfer</w:t>
      </w:r>
    </w:p>
    <w:p>
      <w:pPr>
        <w:pStyle w:val="FirstParagraph"/>
      </w:pPr>
      <w:r>
        <w:rPr>
          <w:bCs/>
          <w:b/>
        </w:rPr>
        <w:t xml:space="preserve">Bank Name:</w:t>
      </w:r>
      <w:r>
        <w:t xml:space="preserve"> </w:t>
      </w:r>
      <w:r>
        <w:t xml:space="preserve">Industrial and Commercial Bank of China (ICBC)</w:t>
      </w:r>
      <w:r>
        <w:br/>
      </w:r>
      <w:r>
        <w:rPr>
          <w:bCs/>
          <w:b/>
        </w:rPr>
        <w:t xml:space="preserve">Branch:</w:t>
      </w:r>
      <w:r>
        <w:t xml:space="preserve"> </w:t>
      </w:r>
      <w:r>
        <w:t xml:space="preserve">Tianhe Branch, Guangzhou</w:t>
      </w:r>
      <w:r>
        <w:br/>
      </w:r>
      <w:r>
        <w:rPr>
          <w:bCs/>
          <w:b/>
        </w:rPr>
        <w:t xml:space="preserve">Account Name:</w:t>
      </w:r>
      <w:r>
        <w:t xml:space="preserve"> </w:t>
      </w:r>
      <w:r>
        <w:t xml:space="preserve">Guangzhou Apex Industrial Solutions Co., Ltd.</w:t>
      </w:r>
      <w:r>
        <w:br/>
      </w:r>
      <w:r>
        <w:rPr>
          <w:bCs/>
          <w:b/>
        </w:rPr>
        <w:t xml:space="preserve">Account Number:</w:t>
      </w:r>
      <w:r>
        <w:t xml:space="preserve"> </w:t>
      </w:r>
      <w:r>
        <w:t xml:space="preserve">4000 1234 5678 9012 345</w:t>
      </w:r>
      <w:r>
        <w:br/>
      </w:r>
      <w:r>
        <w:rPr>
          <w:bCs/>
          <w:b/>
        </w:rPr>
        <w:t xml:space="preserve">Currency:</w:t>
      </w:r>
      <w:r>
        <w:t xml:space="preserve"> </w:t>
      </w:r>
      <w:r>
        <w:t xml:space="preserve">CNY (RMB)</w:t>
      </w:r>
      <w:r>
        <w:br/>
      </w:r>
      <w:r>
        <w:rPr>
          <w:bCs/>
          <w:b/>
        </w:rPr>
        <w:t xml:space="preserve">SWIFT Code:</w:t>
      </w:r>
      <w:r>
        <w:t xml:space="preserve"> </w:t>
      </w:r>
      <w:r>
        <w:t xml:space="preserve">ICBKCNBJ</w:t>
      </w:r>
    </w:p>
    <w:bookmarkEnd w:id="25"/>
    <w:bookmarkStart w:id="26" w:name="service-summary"/>
    <w:p>
      <w:pPr>
        <w:pStyle w:val="Heading4"/>
      </w:pPr>
      <w:r>
        <w:t xml:space="preserve">Service Summary</w:t>
      </w:r>
    </w:p>
    <w:p>
      <w:pPr>
        <w:pStyle w:val="FirstParagraph"/>
      </w:pPr>
      <w:r>
        <w:t xml:space="preserve">This document serves as a formal request for payment for the specialized expertise provided by our team of Industrial Engineers. The scope of work focused on enhancing operational efficiency, reducing waste, and improving overall equipment effectiveness (OEE) at your Guangzhou manufacturing site. Our analysis leveraged advanced data analytics and lean methodologies to deliver actionable insights tailored to the unique challenges of the Chinese manufacturing landscape. We appreciate your business and look forward to continuing our partnership to drive industrial excellence.</w:t>
      </w:r>
    </w:p>
    <w:bookmarkEnd w:id="26"/>
    <w:p>
      <w:pPr>
        <w:pStyle w:val="BodyText"/>
      </w:pPr>
      <w:r>
        <w:t xml:space="preserve">Authorized Signature</w:t>
      </w:r>
      <w:r>
        <w:br/>
      </w:r>
      <w:r>
        <w:t xml:space="preserve">Guangzhou Apex Industrial Solutions</w:t>
      </w:r>
    </w:p>
    <w:p>
      <w:pPr>
        <w:pStyle w:val="BodyText"/>
      </w:pPr>
      <w:r>
        <w:t xml:space="preserve">Received By</w:t>
      </w:r>
      <w:r>
        <w:br/>
      </w:r>
      <w:r>
        <w:t xml:space="preserve">Global Manufacturing Corp (China)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2026-10-10T09:12:15Z</dcterms:created>
  <dcterms:modified xsi:type="dcterms:W3CDTF">2026-10-10T09:12:15Z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