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ptiflow-engineering"/>
    <w:p>
      <w:pPr>
        <w:pStyle w:val="Heading1"/>
      </w:pPr>
      <w:r>
        <w:t xml:space="preserve">OptiFlow Engineering</w:t>
      </w:r>
    </w:p>
    <w:p>
      <w:pPr>
        <w:pStyle w:val="FirstParagraph"/>
      </w:pPr>
      <w:r>
        <w:t xml:space="preserve">Specialized Industrial Engineering Solutions</w:t>
      </w:r>
    </w:p>
    <w:p>
      <w:pPr>
        <w:pStyle w:val="BodyText"/>
      </w:pPr>
      <w:r>
        <w:t xml:space="preserve">12 Avenue de la République</w:t>
      </w:r>
    </w:p>
    <w:p>
      <w:pPr>
        <w:pStyle w:val="BodyText"/>
      </w:pPr>
      <w:r>
        <w:t xml:space="preserve">75011 Paris, France</w:t>
      </w:r>
    </w:p>
    <w:p>
      <w:pPr>
        <w:pStyle w:val="BodyText"/>
      </w:pPr>
      <w:r>
        <w:t xml:space="preserve">SIRET: 892 100 455 00012</w:t>
      </w:r>
    </w:p>
    <w:p>
      <w:pPr>
        <w:pStyle w:val="BodyText"/>
      </w:pPr>
      <w:r>
        <w:t xml:space="preserve">TVA Intracommunautaire: FR 12 892 100 455</w:t>
      </w:r>
    </w:p>
    <w:p>
      <w:pPr>
        <w:pStyle w:val="BodyText"/>
      </w:pPr>
      <w:r>
        <w:t xml:space="preserve">Email: billing@optiflow-paris.fr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Manufacturing Solutions SAS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Rue de la Paix</w:t>
      </w:r>
    </w:p>
    <w:p>
      <w:pPr>
        <w:pStyle w:val="BodyText"/>
      </w:pPr>
      <w:r>
        <w:t xml:space="preserve">75002 Paris, France</w:t>
      </w:r>
    </w:p>
    <w:p>
      <w:pPr>
        <w:pStyle w:val="BodyText"/>
      </w:pPr>
      <w:r>
        <w:t xml:space="preserve">SIRET: 445 678 901 00033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Lean Manufacturing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Industrial Zone, Paris-Saclay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ENG-FR-2023-009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Analysis and Workflow Optimization</w:t>
            </w:r>
            <w:r>
              <w:br/>
            </w:r>
            <w:r>
              <w:t xml:space="preserve">Comprehensive audit of current production lines in Paris facility. Implementation of Value Stream Mapping (VSM) to identify bottlenecks and reduce cycle times.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Consultation</w:t>
            </w:r>
            <w:r>
              <w:br/>
            </w:r>
            <w:r>
              <w:t xml:space="preserve">Strategic consulting sessions focused on waste reduction (Muda) and implementation of 5S methodology across the warehouse and assembly sectors.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Design</w:t>
            </w:r>
            <w:r>
              <w:br/>
            </w:r>
            <w:r>
              <w:t xml:space="preserve">Development of statistical process control (SPC) charts and quality assurance protocols tailored to French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Implementation Support</w:t>
            </w:r>
            <w:r>
              <w:br/>
            </w:r>
            <w:r>
              <w:t xml:space="preserve">On-site training workshops for floor managers and operators regarding new efficiency protocols and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 (HT)</w:t>
      </w:r>
      <w:r>
        <w:t xml:space="preserve"> </w:t>
      </w:r>
      <w:r>
        <w:t xml:space="preserve">13,900.00 EUR</w:t>
      </w:r>
    </w:p>
    <w:p>
      <w:pPr>
        <w:pStyle w:val="BodyText"/>
      </w:pPr>
      <w:r>
        <w:t xml:space="preserve">VAT (TVA) @ 20%</w:t>
      </w:r>
      <w:r>
        <w:t xml:space="preserve"> </w:t>
      </w:r>
      <w:r>
        <w:t xml:space="preserve">2,780.00 EUR</w:t>
      </w:r>
    </w:p>
    <w:p>
      <w:pPr>
        <w:pStyle w:val="BodyText"/>
      </w:pPr>
      <w:r>
        <w:t xml:space="preserve">Total Amount Due (TTC)</w:t>
      </w:r>
      <w:r>
        <w:t xml:space="preserve"> </w:t>
      </w:r>
      <w:r>
        <w:t xml:space="preserve">16,680.00 EUR</w:t>
      </w:r>
    </w:p>
    <w:bookmarkStart w:id="24" w:name="X627a8b82acaf3525621b0c6edf7305b3334838a"/>
    <w:p>
      <w:pPr>
        <w:pStyle w:val="Heading4"/>
      </w:pPr>
      <w:r>
        <w:t xml:space="preserve">Terms, Conditions, and Payment Instructions</w:t>
      </w:r>
    </w:p>
    <w:p>
      <w:pPr>
        <w:pStyle w:val="FirstParagraph"/>
      </w:pPr>
      <w:r>
        <w:t xml:space="preserve">This invoice represents professional services rendered by a certified Industrial Engineer based in France Paris. The services detailed above were executed in accordance with the agreed-upon scope of work and French labor regulations.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remit payment via bank transfer to the following account:</w:t>
      </w:r>
      <w:r>
        <w:br/>
      </w:r>
      <w:r>
        <w:t xml:space="preserve">Bank: BNP Paribas, Paris</w:t>
      </w:r>
      <w:r>
        <w:br/>
      </w:r>
      <w:r>
        <w:t xml:space="preserve">IBAN: FR76 3000 6000 0112 3456 7890 189</w:t>
      </w:r>
      <w:r>
        <w:br/>
      </w:r>
      <w:r>
        <w:t xml:space="preserve">BIC: BNPAFRPP</w:t>
      </w:r>
      <w:r>
        <w:br/>
      </w:r>
      <w:r>
        <w:t xml:space="preserve">Reference: INV-2023-10-884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 accordance with French law regarding late payment penalties, interest will accrue at the rate of 3 times the legal interest rate plus a fixed indemnity of 40 euros for any invoice not paid by the due date.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Failure to do so will result in the invoice being considered accepted.</w:t>
      </w:r>
    </w:p>
    <w:bookmarkEnd w:id="24"/>
    <w:p>
      <w:pPr>
        <w:pStyle w:val="BodyText"/>
      </w:pPr>
      <w:r>
        <w:t xml:space="preserve">OptiFlow Engineering © 2023. All rights reserved.</w:t>
      </w:r>
    </w:p>
    <w:p>
      <w:pPr>
        <w:pStyle w:val="BodyText"/>
      </w:pPr>
      <w:r>
        <w:t xml:space="preserve">Registered in Paris, France. Compliant with EU VAT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2026-10-10T03:11:22Z</dcterms:created>
  <dcterms:modified xsi:type="dcterms:W3CDTF">2026-10-10T03:11:22Z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