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munich-industrial-solutions-gmbh"/>
    <w:p>
      <w:pPr>
        <w:pStyle w:val="Heading1"/>
      </w:pPr>
      <w:r>
        <w:t xml:space="preserve">Munich Industrial Solutions GmbH</w:t>
      </w:r>
    </w:p>
    <w:p>
      <w:pPr>
        <w:pStyle w:val="FirstParagraph"/>
      </w:pPr>
      <w:r>
        <w:t xml:space="preserve">Maximilianstraße 35</w:t>
      </w:r>
    </w:p>
    <w:p>
      <w:pPr>
        <w:pStyle w:val="BodyText"/>
      </w:pPr>
      <w:r>
        <w:t xml:space="preserve">80539 Munich, Germany</w:t>
      </w:r>
    </w:p>
    <w:p>
      <w:pPr>
        <w:pStyle w:val="BodyText"/>
      </w:pPr>
      <w:r>
        <w:t xml:space="preserve">USt-IdNr.: DE123456789</w:t>
      </w:r>
    </w:p>
    <w:p>
      <w:pPr>
        <w:pStyle w:val="BodyText"/>
      </w:pPr>
      <w:r>
        <w:t xml:space="preserve">HRA 123456 (Amtsgericht München)</w:t>
      </w:r>
    </w:p>
    <w:p>
      <w:pPr>
        <w:pStyle w:val="BodyText"/>
      </w:pPr>
      <w:r>
        <w:t xml:space="preserve">Phone: +49 89 12345678</w:t>
      </w:r>
    </w:p>
    <w:p>
      <w:pPr>
        <w:pStyle w:val="BodyText"/>
      </w:pPr>
      <w:r>
        <w:t xml:space="preserve">Email: billing@munich-industrial-solutions.de</w:t>
      </w:r>
    </w:p>
    <w:bookmarkEnd w:id="20"/>
    <w:bookmarkStart w:id="21" w:name="invoice"/>
    <w:p>
      <w:pPr>
        <w:pStyle w:val="Heading2"/>
      </w:pPr>
      <w:r>
        <w:t xml:space="preserve">INVOICE</w:t>
      </w:r>
    </w:p>
    <w:p>
      <w:pPr>
        <w:pStyle w:val="FirstParagraph"/>
      </w:pPr>
      <w:r>
        <w:t xml:space="preserve">Invoice No: INV-2023-10-042</w:t>
      </w:r>
    </w:p>
    <w:p>
      <w:pPr>
        <w:pStyle w:val="BodyText"/>
      </w:pPr>
      <w:r>
        <w:t xml:space="preserve">Date: October 24, 2023</w:t>
      </w:r>
    </w:p>
    <w:p>
      <w:pPr>
        <w:pStyle w:val="BodyText"/>
      </w:pPr>
      <w:r>
        <w:t xml:space="preserve">Due Date: November 23, 2023</w:t>
      </w:r>
    </w:p>
    <w:bookmarkEnd w:id="21"/>
    <w:bookmarkStart w:id="22" w:name="bill-to"/>
    <w:p>
      <w:pPr>
        <w:pStyle w:val="Heading3"/>
      </w:pPr>
      <w:r>
        <w:t xml:space="preserve">Bill To:</w:t>
      </w:r>
    </w:p>
    <w:p>
      <w:pPr>
        <w:pStyle w:val="FirstParagraph"/>
      </w:pPr>
      <w:r>
        <w:rPr>
          <w:bCs/>
          <w:b/>
        </w:rPr>
        <w:t xml:space="preserve">Automotive Manufacturing Excellence AG</w:t>
      </w:r>
    </w:p>
    <w:p>
      <w:pPr>
        <w:pStyle w:val="BodyText"/>
      </w:pPr>
      <w:r>
        <w:t xml:space="preserve">Attn: Procurement Department</w:t>
      </w:r>
    </w:p>
    <w:p>
      <w:pPr>
        <w:pStyle w:val="BodyText"/>
      </w:pPr>
      <w:r>
        <w:t xml:space="preserve">Am Stadtpark 2</w:t>
      </w:r>
    </w:p>
    <w:p>
      <w:pPr>
        <w:pStyle w:val="BodyText"/>
      </w:pPr>
      <w:r>
        <w:t xml:space="preserve">80802 Munich, Germany</w:t>
      </w:r>
    </w:p>
    <w:p>
      <w:pPr>
        <w:pStyle w:val="BodyText"/>
      </w:pPr>
      <w:r>
        <w:t xml:space="preserve">USt-IdNr.: DE987654321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the assembly line workflow at the Munich facility. This service involved mapping current state processes, identifying bottlenecks, and applying Lean Manufacturing principles to reduce cycle times.</w:t>
            </w:r>
          </w:p>
        </w:tc>
        <w:tc>
          <w:tcPr/>
          <w:p>
            <w:pPr>
              <w:pStyle w:val="Compact"/>
              <w:jc w:val="left"/>
            </w:pPr>
            <w:r>
              <w:t xml:space="preserve">16.0</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2</w:t>
            </w:r>
          </w:p>
        </w:tc>
        <w:tc>
          <w:tcPr/>
          <w:p>
            <w:pPr>
              <w:pStyle w:val="Compact"/>
              <w:jc w:val="left"/>
            </w:pPr>
            <w:r>
              <w:rPr>
                <w:bCs/>
                <w:b/>
              </w:rPr>
              <w:t xml:space="preserve">Supply Chain Logistics Consultation:</w:t>
            </w:r>
            <w:r>
              <w:t xml:space="preserve"> </w:t>
            </w:r>
            <w:r>
              <w:t xml:space="preserve">Strategic review of inventory management systems tailored for the German automotive sector. Implementation of Just-In-Time (JIT) strategies to minimize warehousing costs while ensuring production continuity.</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3</w:t>
            </w:r>
          </w:p>
        </w:tc>
        <w:tc>
          <w:tcPr/>
          <w:p>
            <w:pPr>
              <w:pStyle w:val="Compact"/>
              <w:jc w:val="left"/>
            </w:pPr>
            <w:r>
              <w:rPr>
                <w:bCs/>
                <w:b/>
              </w:rPr>
              <w:t xml:space="preserve">Quality Control System Design:</w:t>
            </w:r>
            <w:r>
              <w:t xml:space="preserve"> </w:t>
            </w:r>
            <w:r>
              <w:t xml:space="preserve">Development of a Six Sigma-based quality assurance framework. This includes statistical process control (SPC) setup and training for local staff in Munich to maintain ISO 9001 compliance standards.</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4</w:t>
            </w:r>
          </w:p>
        </w:tc>
        <w:tc>
          <w:tcPr/>
          <w:p>
            <w:pPr>
              <w:pStyle w:val="Compact"/>
              <w:jc w:val="left"/>
            </w:pPr>
            <w:r>
              <w:rPr>
                <w:bCs/>
                <w:b/>
              </w:rPr>
              <w:t xml:space="preserve">Workplace Ergonomics Assessment:</w:t>
            </w:r>
            <w:r>
              <w:t xml:space="preserve"> </w:t>
            </w:r>
            <w:r>
              <w:t xml:space="preserve">On-site evaluation of workstation setups to enhance worker safety and productivity. Recommendations provided for ergonomic improvements in accordance with German occupational health regulations (DGUV).</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5</w:t>
            </w:r>
          </w:p>
        </w:tc>
        <w:tc>
          <w:tcPr/>
          <w:p>
            <w:pPr>
              <w:pStyle w:val="Compact"/>
              <w:jc w:val="left"/>
            </w:pPr>
            <w:r>
              <w:rPr>
                <w:bCs/>
                <w:b/>
              </w:rPr>
              <w:t xml:space="preserve">Project Management &amp; Reporting:</w:t>
            </w:r>
            <w:r>
              <w:t xml:space="preserve"> </w:t>
            </w:r>
            <w:r>
              <w:t xml:space="preserve">Coordination of the industrial engineering project timeline, stakeholder meetings in Munich, and preparation of the final technical report detailing efficiency gains and ROI projections.</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w:t>
            </w:r>
          </w:p>
        </w:tc>
      </w:tr>
    </w:tbl>
    <w:p>
      <w:pPr>
        <w:pStyle w:val="BodyText"/>
      </w:pPr>
      <w:r>
        <w:t xml:space="preserve">Subtotal:</w:t>
      </w:r>
      <w:r>
        <w:t xml:space="preserve"> </w:t>
      </w:r>
      <w:r>
        <w:t xml:space="preserve">9,570.00 EUR</w:t>
      </w:r>
    </w:p>
    <w:p>
      <w:pPr>
        <w:pStyle w:val="BodyText"/>
      </w:pPr>
      <w:r>
        <w:t xml:space="preserve">VAT (19%):</w:t>
      </w:r>
      <w:r>
        <w:t xml:space="preserve"> </w:t>
      </w:r>
      <w:r>
        <w:t xml:space="preserve">1,818.30 EUR</w:t>
      </w:r>
    </w:p>
    <w:p>
      <w:pPr>
        <w:pStyle w:val="BodyText"/>
      </w:pPr>
      <w:r>
        <w:t xml:space="preserve">Total Due:</w:t>
      </w:r>
      <w:r>
        <w:t xml:space="preserve"> </w:t>
      </w:r>
      <w:r>
        <w:t xml:space="preserve">11,388.30 EUR</w:t>
      </w:r>
    </w:p>
    <w:bookmarkStart w:id="23" w:name="payment-instructions-terms"/>
    <w:p>
      <w:pPr>
        <w:pStyle w:val="Heading4"/>
      </w:pPr>
      <w:r>
        <w:t xml:space="preserve">Payment Instructions &amp; Terms:</w:t>
      </w:r>
    </w:p>
    <w:p>
      <w:pPr>
        <w:pStyle w:val="FirstParagraph"/>
      </w:pPr>
      <w:r>
        <w:t xml:space="preserve">Please transfer the total amount of</w:t>
      </w:r>
      <w:r>
        <w:t xml:space="preserve"> </w:t>
      </w:r>
      <w:r>
        <w:rPr>
          <w:bCs/>
          <w:b/>
        </w:rPr>
        <w:t xml:space="preserve">11,388.30 EUR</w:t>
      </w:r>
      <w:r>
        <w:t xml:space="preserve"> </w:t>
      </w:r>
      <w:r>
        <w:t xml:space="preserve">within 30 days of the invoice date.</w:t>
      </w:r>
    </w:p>
    <w:p>
      <w:pPr>
        <w:pStyle w:val="BodyText"/>
      </w:pPr>
      <w:r>
        <w:rPr>
          <w:bCs/>
          <w:b/>
        </w:rPr>
        <w:t xml:space="preserve">Bank Details:</w:t>
      </w:r>
    </w:p>
    <w:p>
      <w:pPr>
        <w:pStyle w:val="BodyText"/>
      </w:pPr>
      <w:r>
        <w:t xml:space="preserve">Bank Name: Bayerische Landesbank</w:t>
      </w:r>
    </w:p>
    <w:p>
      <w:pPr>
        <w:pStyle w:val="BodyText"/>
      </w:pPr>
      <w:r>
        <w:t xml:space="preserve">IBAN: DE89 7005 0000 0000 1234 56</w:t>
      </w:r>
    </w:p>
    <w:p>
      <w:pPr>
        <w:pStyle w:val="BodyText"/>
      </w:pPr>
      <w:r>
        <w:t xml:space="preserve">BIC: BYLADEM1001</w:t>
      </w:r>
    </w:p>
    <w:p>
      <w:pPr>
        <w:pStyle w:val="BodyText"/>
      </w:pPr>
      <w:r>
        <w:t xml:space="preserve">Reference: INV-2023-10-042</w:t>
      </w:r>
    </w:p>
    <w:p>
      <w:pPr>
        <w:pStyle w:val="BodyText"/>
      </w:pPr>
      <w:r>
        <w:t xml:space="preserve">Late payments may incur interest charges in accordance with German commercial law (HGB).</w:t>
      </w:r>
    </w:p>
    <w:bookmarkEnd w:id="23"/>
    <w:p>
      <w:pPr>
        <w:pStyle w:val="BodyText"/>
      </w:pPr>
      <w:r>
        <w:t xml:space="preserve">This invoice is issued in accordance with the German Fiscal Code (Abgabenordnung - AO) and the Value Added Tax Act (Umsatzsteuergesetz - UStG). The services rendered by our certified Industrial Engineers are designed to optimize operational efficiency within the Munich industrial landscape. By accepting this invoice, the client acknowledges receipt of the specified engineering services and agrees to the terms outlined above. All intellectual property regarding process improvements remains with the client upon full payment.</w:t>
      </w:r>
    </w:p>
    <w:p>
      <w:pPr>
        <w:pStyle w:val="BodyText"/>
      </w:pPr>
      <w:r>
        <w:t xml:space="preserve">Munich Industrial Solutions GmbH is committed to sustainability and efficiency. Please consider the environment before printing this document.</w:t>
      </w:r>
    </w:p>
    <w:p>
      <w:pPr>
        <w:pStyle w:val="BodyText"/>
      </w:pPr>
      <w:r>
        <w:t xml:space="preserve">Munich Industrial Solutions GmbH © 2023 | All Rights Reserved</w:t>
      </w:r>
    </w:p>
    <w:p>
      <w:pPr>
        <w:pStyle w:val="BodyText"/>
      </w:pPr>
      <w:r>
        <w:t xml:space="preserve">Registered Office: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