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ptiflow-engineering-solutions"/>
    <w:p>
      <w:pPr>
        <w:pStyle w:val="Heading1"/>
      </w:pPr>
      <w:r>
        <w:t xml:space="preserve">OptiFlow Engineering Solutions</w:t>
      </w:r>
    </w:p>
    <w:p>
      <w:pPr>
        <w:pStyle w:val="FirstParagraph"/>
      </w:pPr>
      <w:r>
        <w:t xml:space="preserve">Industrial Engineering &amp; Process Optimization</w:t>
      </w:r>
    </w:p>
    <w:p>
      <w:pPr>
        <w:pStyle w:val="BodyText"/>
      </w:pPr>
      <w:r>
        <w:t xml:space="preserve">12 HaYarkon Street, Tel Aviv-Yafo, Israel</w:t>
      </w:r>
    </w:p>
    <w:p>
      <w:pPr>
        <w:pStyle w:val="BodyText"/>
      </w:pPr>
      <w:r>
        <w:t xml:space="preserve">Phone: +972-3-555-0123</w:t>
      </w:r>
    </w:p>
    <w:p>
      <w:pPr>
        <w:pStyle w:val="BodyText"/>
      </w:pPr>
      <w:r>
        <w:t xml:space="preserve">Email: billing@optiflow-eng.co.il</w:t>
      </w:r>
    </w:p>
    <w:p>
      <w:pPr>
        <w:pStyle w:val="BodyText"/>
      </w:pPr>
      <w:r>
        <w:t xml:space="preserve">VAT ID: 512345678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Manufacturing Industries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HaShalom Avenue, Tel Aviv-Yafo, Israel</w:t>
      </w:r>
    </w:p>
    <w:p>
      <w:pPr>
        <w:pStyle w:val="BodyText"/>
      </w:pPr>
      <w:r>
        <w:t xml:space="preserve">VAT ID: 519876543</w:t>
      </w:r>
    </w:p>
    <w:p>
      <w:pPr>
        <w:pStyle w:val="BodyText"/>
      </w:pPr>
      <w:r>
        <w:t xml:space="preserve">Contact: David Cohen, Operations Manager</w:t>
      </w:r>
    </w:p>
    <w:p>
      <w:pPr>
        <w:pStyle w:val="BodyText"/>
      </w:pPr>
      <w:r>
        <w:t xml:space="preserve">Email: d.cohen@advmanuf.co.il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evaluation of manufacturing workflows at Tel Aviv facility. Included time-motion studies, bottleneck identification, and lean manufacturing assessment. Conducted on-site analysis across three production lines to enhance operational efficiency and reduce cycle times.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Redesign:</w:t>
            </w:r>
            <w:r>
              <w:t xml:space="preserve"> </w:t>
            </w:r>
            <w:r>
              <w:t xml:space="preserve">Industrial engineering consultation for warehouse and production floor reconfiguration. Developed CAD layouts optimizing material flow, reducing travel distances by 35%, and improving safety compliance according to Israeli occupational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Implementation:</w:t>
            </w:r>
            <w:r>
              <w:t xml:space="preserve"> </w:t>
            </w:r>
            <w:r>
              <w:t xml:space="preserve">Design and deployment of statistical process control (SPC) systems. Training sessions conducted for quality assurance staff in Tel Aviv on Six Sigma methodologies and defect reduction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Optimization:</w:t>
            </w:r>
            <w:r>
              <w:t xml:space="preserve"> </w:t>
            </w:r>
            <w:r>
              <w:t xml:space="preserve">Analysis of inventory management systems and supplier lead times. Developed just-in-time (JIT) inventory protocols tailored to the Israeli market conditions, reducing holding costs and improving order fulfillment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Development:</w:t>
            </w:r>
            <w:r>
              <w:t xml:space="preserve"> </w:t>
            </w:r>
            <w:r>
              <w:t xml:space="preserve">On-site training program for production supervisors on industrial engineering principles, including work measurement, standard time calculation, and continuous improvement methodologies. Delivered at client's Tel Aviv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t xml:space="preserve"> </w:t>
            </w:r>
            <w:r>
              <w:t xml:space="preserve">Preparation of comprehensive engineering reports, implementation roadmaps, and performance metrics dashboards. All documentation prepared in accordance with Israeli engineering standards and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64,150.00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10,905.50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75,055.50 ILS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(Preferred):</w:t>
      </w:r>
    </w:p>
    <w:p>
      <w:pPr>
        <w:pStyle w:val="BodyText"/>
      </w:pPr>
      <w:r>
        <w:t xml:space="preserve">Bank: Bank Hapoalim, Israel</w:t>
      </w:r>
    </w:p>
    <w:p>
      <w:pPr>
        <w:pStyle w:val="BodyText"/>
      </w:pPr>
      <w:r>
        <w:t xml:space="preserve">Branch: Tel Aviv Central</w:t>
      </w:r>
    </w:p>
    <w:p>
      <w:pPr>
        <w:pStyle w:val="BodyText"/>
      </w:pPr>
      <w:r>
        <w:t xml:space="preserve">Account Name: OptiFlow Engineering Solutions Ltd.</w:t>
      </w:r>
    </w:p>
    <w:p>
      <w:pPr>
        <w:pStyle w:val="BodyText"/>
      </w:pPr>
      <w:r>
        <w:t xml:space="preserve">Account Number: 9101-234567-89</w:t>
      </w:r>
    </w:p>
    <w:p>
      <w:pPr>
        <w:pStyle w:val="BodyText"/>
      </w:pPr>
      <w:r>
        <w:t xml:space="preserve">SWIFT/BIC: POALILIT</w:t>
      </w:r>
    </w:p>
    <w:p>
      <w:pPr>
        <w:pStyle w:val="BodyText"/>
      </w:pPr>
      <w:r>
        <w:rPr>
          <w:bCs/>
          <w:b/>
        </w:rPr>
        <w:t xml:space="preserve">Please reference Invoice Number INV-2024-0847 with your payment.</w:t>
      </w:r>
    </w:p>
    <w:p>
      <w:pPr>
        <w:pStyle w:val="BodyText"/>
      </w:pPr>
      <w:r>
        <w:rPr>
          <w:bCs/>
          <w:b/>
        </w:rPr>
        <w:t xml:space="preserve">Alternative Payment Methods:</w:t>
      </w:r>
      <w:r>
        <w:t xml:space="preserve"> </w:t>
      </w:r>
      <w:r>
        <w:t xml:space="preserve">Check payable to OptiFlow Engineering Solutions Ltd., mailable to our Tel Aviv office address listed above.</w:t>
      </w:r>
    </w:p>
    <w:bookmarkEnd w:id="23"/>
    <w:bookmarkStart w:id="24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This invoice covers industrial engineering consulting services rendered between January 1, 2024, and January 14, 2024, at the client's facility in Tel Aviv, Israel.</w:t>
      </w:r>
    </w:p>
    <w:p>
      <w:pPr>
        <w:pStyle w:val="BodyText"/>
      </w:pPr>
      <w:r>
        <w:t xml:space="preserve">2. Payment is due within 30 days of the invoice date. Late payments will incur interest at a rate of 1.5% per month on the outstanding balance, in accordance with Israeli commercial law.</w:t>
      </w:r>
    </w:p>
    <w:p>
      <w:pPr>
        <w:pStyle w:val="BodyText"/>
      </w:pPr>
      <w:r>
        <w:t xml:space="preserve">3. All services were performed by certified industrial engineers licensed to practice in Israel. Our team adheres to the highest professional standards set by the Israeli Society of Industrial Engineers.</w:t>
      </w:r>
    </w:p>
    <w:p>
      <w:pPr>
        <w:pStyle w:val="BodyText"/>
      </w:pPr>
      <w:r>
        <w:t xml:space="preserve">4. The VAT rate of 17% is applied in accordance with current Israeli Value Added Tax regulations. This invoice is issued in compliance with the Israel Tax Authority requirements.</w:t>
      </w:r>
    </w:p>
    <w:p>
      <w:pPr>
        <w:pStyle w:val="BodyText"/>
      </w:pPr>
      <w:r>
        <w:t xml:space="preserve">5. Any disputes regarding this invoice must be raised in writing within 14 days of receipt. Failure to respond will be considered acceptance of the charges.</w:t>
      </w:r>
    </w:p>
    <w:p>
      <w:pPr>
        <w:pStyle w:val="BodyText"/>
      </w:pPr>
      <w:r>
        <w:t xml:space="preserve">6. All intellectual property, including process designs, layouts, and methodologies developed during this engagement, remains the property of OptiFlow Engineering Solutions unless otherwise agreed in writing.</w:t>
      </w:r>
    </w:p>
    <w:p>
      <w:pPr>
        <w:pStyle w:val="BodyText"/>
      </w:pPr>
      <w:r>
        <w:t xml:space="preserve">7. Thank you for your business. We look forward to continuing our partnership in optimizing your industrial operations in Tel Aviv and throughout Israel.</w:t>
      </w:r>
    </w:p>
    <w:bookmarkEnd w:id="24"/>
    <w:p>
      <w:pPr>
        <w:pStyle w:val="BodyText"/>
      </w:pPr>
      <w:r>
        <w:t xml:space="preserve">This document serves as an official tax invoice for VAT purposes in Israel. Retain this document for your accounting records.</w:t>
      </w:r>
    </w:p>
    <w:p>
      <w:pPr>
        <w:pStyle w:val="BodyText"/>
      </w:pPr>
      <w:r>
        <w:t xml:space="preserve">Issued by: OptiFlow Engineering Solutions Ltd. | Registered in Israel | VAT ID: 512345678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2026-10-10T01:20:32Z</dcterms:created>
  <dcterms:modified xsi:type="dcterms:W3CDTF">2026-10-10T01:20:32Z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