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Industrial</w:t>
      </w:r>
      <w:r>
        <w:t xml:space="preserve"> </w:t>
      </w:r>
      <w:r>
        <w:t xml:space="preserve">Engineering</w:t>
      </w:r>
      <w:r>
        <w:t xml:space="preserve"> </w:t>
      </w:r>
      <w:r>
        <w:t xml:space="preserve">Services</w:t>
      </w:r>
    </w:p>
    <w:bookmarkStart w:id="20" w:name="apex-industrial-solutions-ltd."/>
    <w:p>
      <w:pPr>
        <w:pStyle w:val="Heading1"/>
      </w:pPr>
      <w:r>
        <w:t xml:space="preserve">Apex Industrial Solutions Ltd.</w:t>
      </w:r>
    </w:p>
    <w:p>
      <w:pPr>
        <w:pStyle w:val="FirstParagraph"/>
      </w:pPr>
      <w:r>
        <w:rPr>
          <w:bCs/>
          <w:b/>
        </w:rPr>
        <w:t xml:space="preserve">Professional Industrial Engineering Consultancy</w:t>
      </w:r>
    </w:p>
    <w:p>
      <w:pPr>
        <w:pStyle w:val="BodyText"/>
      </w:pPr>
      <w:r>
        <w:t xml:space="preserve">Plot 42, Industrial Area, Off Mombasa Road</w:t>
      </w:r>
    </w:p>
    <w:p>
      <w:pPr>
        <w:pStyle w:val="BodyText"/>
      </w:pPr>
      <w:r>
        <w:t xml:space="preserve">Westlands Business Park, Nairobi, Kenya</w:t>
      </w:r>
    </w:p>
    <w:p>
      <w:pPr>
        <w:pStyle w:val="BodyText"/>
      </w:pPr>
      <w:r>
        <w:t xml:space="preserve">P.O. Box 12345 - 00100, Nairobi</w:t>
      </w:r>
    </w:p>
    <w:p>
      <w:pPr>
        <w:pStyle w:val="BodyText"/>
      </w:pPr>
      <w:r>
        <w:t xml:space="preserve">Email: billing@apexindustrial.co.ke | Tel: +254 700 123 456</w:t>
      </w:r>
    </w:p>
    <w:p>
      <w:pPr>
        <w:pStyle w:val="BodyText"/>
      </w:pPr>
      <w:r>
        <w:t xml:space="preserve">KRA PIN: P051234567Z | Reg No: KE-2018-IND-9876</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INV-2024-0892</w:t>
      </w:r>
    </w:p>
    <w:p>
      <w:pPr>
        <w:pStyle w:val="BodyText"/>
      </w:pPr>
      <w:r>
        <w:rPr>
          <w:bCs/>
          <w:b/>
        </w:rPr>
        <w:t xml:space="preserve">Date Issued:</w:t>
      </w:r>
      <w:r>
        <w:t xml:space="preserve"> </w:t>
      </w:r>
      <w:r>
        <w:t xml:space="preserve">October 24, 2024</w:t>
      </w:r>
    </w:p>
    <w:p>
      <w:pPr>
        <w:pStyle w:val="BodyText"/>
      </w:pPr>
      <w:r>
        <w:rPr>
          <w:bCs/>
          <w:b/>
        </w:rPr>
        <w:t xml:space="preserve">Due Date:</w:t>
      </w:r>
      <w:r>
        <w:t xml:space="preserve"> </w:t>
      </w:r>
      <w:r>
        <w:t xml:space="preserve">November 24, 2024</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East Africa Manufacturing Corp.</w:t>
      </w:r>
    </w:p>
    <w:p>
      <w:pPr>
        <w:pStyle w:val="BodyText"/>
      </w:pPr>
      <w:r>
        <w:t xml:space="preserve">Attn: Procurement Department</w:t>
      </w:r>
    </w:p>
    <w:p>
      <w:pPr>
        <w:pStyle w:val="BodyText"/>
      </w:pPr>
      <w:r>
        <w:t xml:space="preserve">Industrial Estate, Off Thika Road</w:t>
      </w:r>
    </w:p>
    <w:p>
      <w:pPr>
        <w:pStyle w:val="BodyText"/>
      </w:pPr>
      <w:r>
        <w:t xml:space="preserve">Ruiru, Nairobi County, Kenya</w:t>
      </w:r>
    </w:p>
    <w:p>
      <w:pPr>
        <w:pStyle w:val="BodyText"/>
      </w:pPr>
      <w:r>
        <w:t xml:space="preserve">P.O. Box 67890 - 00200, Nairobi</w:t>
      </w:r>
    </w:p>
    <w:p>
      <w:pPr>
        <w:pStyle w:val="BodyText"/>
      </w:pPr>
      <w:r>
        <w:t xml:space="preserve">KRA PIN: P098765432A</w:t>
      </w:r>
    </w:p>
    <w:bookmarkEnd w:id="22"/>
    <w:p>
      <w:pPr>
        <w:pStyle w:val="BodyText"/>
      </w:pPr>
      <w:r>
        <w:rPr>
          <w:bCs/>
          <w:b/>
        </w:rPr>
        <w:t xml:space="preserve">Subject:</w:t>
      </w:r>
      <w:r>
        <w:t xml:space="preserve"> </w:t>
      </w:r>
      <w:r>
        <w:t xml:space="preserve">Professional Industrial Engineering Services for Process Optimization and Facility Layout Redesign at Nairobi Manufacturing Plant.</w:t>
      </w:r>
    </w:p>
    <w:p>
      <w:pPr>
        <w:pStyle w:val="BodyText"/>
      </w:pPr>
      <w:r>
        <w:t xml:space="preserve">This invoice covers the comprehensive consultancy services rendered by our certified Industrial Engineers to enhance operational efficiency, reduce waste, and improve production throughput in accordance with Kenyan industrial standards and ISO 9001 guidelines.</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(Hours/Days)</w:t>
            </w:r>
          </w:p>
        </w:tc>
        <w:tc>
          <w:tcPr/>
          <w:p>
            <w:pPr>
              <w:pStyle w:val="Compact"/>
              <w:jc w:val="left"/>
            </w:pPr>
            <w:r>
              <w:t xml:space="preserve">Unit 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rPr>
                <w:bCs/>
                <w:b/>
              </w:rPr>
              <w:t xml:space="preserve">Initial Facility Audit &amp; Time-Motion Study</w:t>
            </w:r>
            <w:r>
              <w:br/>
            </w:r>
            <w:r>
              <w:t xml:space="preserve">Comprehensive on-site assessment conducted by senior Industrial Engineer at Nairobi facility. Included detailed observation of assembly lines, workflow mapping, identification of bottlenecks, and ergonomic evaluation of workstations. Data collected over 5 full working days.</w:t>
            </w:r>
          </w:p>
        </w:tc>
        <w:tc>
          <w:tcPr/>
          <w:p>
            <w:pPr>
              <w:pStyle w:val="Compact"/>
              <w:jc w:val="left"/>
            </w:pPr>
            <w:r>
              <w:t xml:space="preserve">5 Days</w:t>
            </w:r>
          </w:p>
        </w:tc>
        <w:tc>
          <w:tcPr/>
          <w:p>
            <w:pPr>
              <w:pStyle w:val="Compact"/>
              <w:jc w:val="left"/>
            </w:pPr>
            <w:r>
              <w:t xml:space="preserve">45,000</w:t>
            </w:r>
          </w:p>
        </w:tc>
        <w:tc>
          <w:tcPr/>
          <w:p>
            <w:pPr>
              <w:pStyle w:val="Compact"/>
              <w:jc w:val="left"/>
            </w:pPr>
            <w:r>
              <w:t xml:space="preserve">225,000.00</w:t>
            </w:r>
          </w:p>
        </w:tc>
      </w:tr>
      <w:tr>
        <w:tc>
          <w:tcPr/>
          <w:p>
            <w:pPr>
              <w:pStyle w:val="Compact"/>
              <w:jc w:val="left"/>
            </w:pPr>
            <w:r>
              <w:t xml:space="preserve">2</w:t>
            </w:r>
          </w:p>
        </w:tc>
        <w:tc>
          <w:tcPr/>
          <w:p>
            <w:pPr>
              <w:pStyle w:val="Compact"/>
              <w:jc w:val="left"/>
            </w:pPr>
            <w:r>
              <w:rPr>
                <w:bCs/>
                <w:b/>
              </w:rPr>
              <w:t xml:space="preserve">Process Optimization &amp; Lean Manufacturing Implementation</w:t>
            </w:r>
            <w:r>
              <w:br/>
            </w:r>
            <w:r>
              <w:t xml:space="preserve">Development and deployment of lean strategies including 5S methodology, value stream mapping, and waste reduction protocols. Training sessions conducted for 30 floor supervisors on continuous improvement techniques tailored to the Kenyan manufacturing context.</w:t>
            </w:r>
          </w:p>
        </w:tc>
        <w:tc>
          <w:tcPr/>
          <w:p>
            <w:pPr>
              <w:pStyle w:val="Compact"/>
              <w:jc w:val="left"/>
            </w:pPr>
            <w:r>
              <w:t xml:space="preserve">10 Days</w:t>
            </w:r>
          </w:p>
        </w:tc>
        <w:tc>
          <w:tcPr/>
          <w:p>
            <w:pPr>
              <w:pStyle w:val="Compact"/>
              <w:jc w:val="left"/>
            </w:pPr>
            <w:r>
              <w:t xml:space="preserve">50,000</w:t>
            </w:r>
          </w:p>
        </w:tc>
        <w:tc>
          <w:tcPr/>
          <w:p>
            <w:pPr>
              <w:pStyle w:val="Compact"/>
              <w:jc w:val="left"/>
            </w:pPr>
            <w:r>
              <w:t xml:space="preserve">500,000.00</w:t>
            </w:r>
          </w:p>
        </w:tc>
      </w:tr>
      <w:tr>
        <w:tc>
          <w:tcPr/>
          <w:p>
            <w:pPr>
              <w:pStyle w:val="Compact"/>
              <w:jc w:val="left"/>
            </w:pPr>
            <w:r>
              <w:t xml:space="preserve">3</w:t>
            </w:r>
          </w:p>
        </w:tc>
        <w:tc>
          <w:tcPr/>
          <w:p>
            <w:pPr>
              <w:pStyle w:val="Compact"/>
              <w:jc w:val="left"/>
            </w:pPr>
            <w:r>
              <w:rPr>
                <w:bCs/>
                <w:b/>
              </w:rPr>
              <w:t xml:space="preserve">Facility Layout Redesign &amp; Simulation</w:t>
            </w:r>
            <w:r>
              <w:br/>
            </w:r>
            <w:r>
              <w:t xml:space="preserve">Creation of optimized plant layout using AutoCAD and FlexSim software to minimize material handling costs and improve workflow. Included 3D visualization and simulation of proposed changes to ensure feasibility before physical implementation.</w:t>
            </w:r>
          </w:p>
        </w:tc>
        <w:tc>
          <w:tcPr/>
          <w:p>
            <w:pPr>
              <w:pStyle w:val="Compact"/>
              <w:jc w:val="left"/>
            </w:pPr>
            <w:r>
              <w:t xml:space="preserve">8 Days</w:t>
            </w:r>
          </w:p>
        </w:tc>
        <w:tc>
          <w:tcPr/>
          <w:p>
            <w:pPr>
              <w:pStyle w:val="Compact"/>
              <w:jc w:val="left"/>
            </w:pPr>
            <w:r>
              <w:t xml:space="preserve">55,000</w:t>
            </w:r>
          </w:p>
        </w:tc>
        <w:tc>
          <w:tcPr/>
          <w:p>
            <w:pPr>
              <w:pStyle w:val="Compact"/>
              <w:jc w:val="left"/>
            </w:pPr>
            <w:r>
              <w:t xml:space="preserve">440,000.00</w:t>
            </w:r>
          </w:p>
        </w:tc>
      </w:tr>
      <w:tr>
        <w:tc>
          <w:tcPr/>
          <w:p>
            <w:pPr>
              <w:pStyle w:val="Compact"/>
              <w:jc w:val="left"/>
            </w:pPr>
            <w:r>
              <w:t xml:space="preserve">4</w:t>
            </w:r>
          </w:p>
        </w:tc>
        <w:tc>
          <w:tcPr/>
          <w:p>
            <w:pPr>
              <w:pStyle w:val="Compact"/>
              <w:jc w:val="left"/>
            </w:pPr>
            <w:r>
              <w:rPr>
                <w:bCs/>
                <w:b/>
              </w:rPr>
              <w:t xml:space="preserve">Quality Control System Enhancement</w:t>
            </w:r>
            <w:r>
              <w:br/>
            </w:r>
            <w:r>
              <w:t xml:space="preserve">Design of statistical process control (SPC) charts and quality assurance checkpoints. Integration of Six Sigma principles to reduce defect rates. Documentation of standard operating procedures (SOPs) for quality inspectors.</w:t>
            </w:r>
          </w:p>
        </w:tc>
        <w:tc>
          <w:tcPr/>
          <w:p>
            <w:pPr>
              <w:pStyle w:val="Compact"/>
              <w:jc w:val="left"/>
            </w:pPr>
            <w:r>
              <w:t xml:space="preserve">6 Days</w:t>
            </w:r>
          </w:p>
        </w:tc>
        <w:tc>
          <w:tcPr/>
          <w:p>
            <w:pPr>
              <w:pStyle w:val="Compact"/>
              <w:jc w:val="left"/>
            </w:pPr>
            <w:r>
              <w:t xml:space="preserve">48,000</w:t>
            </w:r>
          </w:p>
        </w:tc>
        <w:tc>
          <w:tcPr/>
          <w:p>
            <w:pPr>
              <w:pStyle w:val="Compact"/>
              <w:jc w:val="left"/>
            </w:pPr>
            <w:r>
              <w:t xml:space="preserve">288,000.00</w:t>
            </w:r>
          </w:p>
        </w:tc>
      </w:tr>
      <w:tr>
        <w:tc>
          <w:tcPr/>
          <w:p>
            <w:pPr>
              <w:pStyle w:val="Compact"/>
              <w:jc w:val="left"/>
            </w:pPr>
            <w:r>
              <w:t xml:space="preserve">5</w:t>
            </w:r>
          </w:p>
        </w:tc>
        <w:tc>
          <w:tcPr/>
          <w:p>
            <w:pPr>
              <w:pStyle w:val="Compact"/>
              <w:jc w:val="left"/>
            </w:pPr>
            <w:r>
              <w:rPr>
                <w:bCs/>
                <w:b/>
              </w:rPr>
              <w:t xml:space="preserve">Staff Training &amp; Capacity Building</w:t>
            </w:r>
            <w:r>
              <w:br/>
            </w:r>
            <w:r>
              <w:t xml:space="preserve">Two-day intensive workshop for production staff on new workflows, safety protocols, and efficiency metrics. Materials provided in English and Swahili. Included post-training assessment and certification.</w:t>
            </w:r>
          </w:p>
        </w:tc>
        <w:tc>
          <w:tcPr/>
          <w:p>
            <w:pPr>
              <w:pStyle w:val="Compact"/>
              <w:jc w:val="left"/>
            </w:pPr>
            <w:r>
              <w:t xml:space="preserve">2 Days</w:t>
            </w:r>
          </w:p>
        </w:tc>
        <w:tc>
          <w:tcPr/>
          <w:p>
            <w:pPr>
              <w:pStyle w:val="Compact"/>
              <w:jc w:val="left"/>
            </w:pPr>
            <w:r>
              <w:t xml:space="preserve">60,000</w:t>
            </w:r>
          </w:p>
        </w:tc>
        <w:tc>
          <w:tcPr/>
          <w:p>
            <w:pPr>
              <w:pStyle w:val="Compact"/>
              <w:jc w:val="left"/>
            </w:pPr>
            <w:r>
              <w:t xml:space="preserve">120,000.00</w:t>
            </w:r>
          </w:p>
        </w:tc>
      </w:tr>
      <w:tr>
        <w:tc>
          <w:tcPr/>
          <w:p>
            <w:pPr>
              <w:pStyle w:val="Compact"/>
              <w:jc w:val="left"/>
            </w:pPr>
            <w:r>
              <w:t xml:space="preserve">6</w:t>
            </w:r>
          </w:p>
        </w:tc>
        <w:tc>
          <w:tcPr/>
          <w:p>
            <w:pPr>
              <w:pStyle w:val="Compact"/>
              <w:jc w:val="left"/>
            </w:pPr>
            <w:r>
              <w:rPr>
                <w:bCs/>
                <w:b/>
              </w:rPr>
              <w:t xml:space="preserve">Final Report &amp; Implementation Roadmap</w:t>
            </w:r>
            <w:r>
              <w:br/>
            </w:r>
            <w:r>
              <w:t xml:space="preserve">Comprehensive 50-page report detailing findings, recommendations, projected ROI, and phased implementation plan. Includes executive summary for board presentation and technical appendices for engineering team.</w:t>
            </w:r>
          </w:p>
        </w:tc>
        <w:tc>
          <w:tcPr/>
          <w:p>
            <w:pPr>
              <w:pStyle w:val="Compact"/>
              <w:jc w:val="left"/>
            </w:pPr>
            <w:r>
              <w:t xml:space="preserve">1 Item</w:t>
            </w:r>
          </w:p>
        </w:tc>
        <w:tc>
          <w:tcPr/>
          <w:p>
            <w:pPr>
              <w:pStyle w:val="Compact"/>
              <w:jc w:val="left"/>
            </w:pPr>
            <w:r>
              <w:t xml:space="preserve">75,000</w:t>
            </w:r>
          </w:p>
        </w:tc>
        <w:tc>
          <w:tcPr/>
          <w:p>
            <w:pPr>
              <w:pStyle w:val="Compact"/>
              <w:jc w:val="left"/>
            </w:pPr>
            <w:r>
              <w:t xml:space="preserve">75,000.00</w:t>
            </w:r>
          </w:p>
        </w:tc>
      </w:tr>
    </w:tbl>
    <w:p>
      <w:pPr>
        <w:pStyle w:val="BodyText"/>
      </w:pPr>
      <w:r>
        <w:t xml:space="preserve">Subtotal:</w:t>
      </w:r>
      <w:r>
        <w:t xml:space="preserve"> </w:t>
      </w:r>
      <w:r>
        <w:t xml:space="preserve">KES 1,648,000.00</w:t>
      </w:r>
    </w:p>
    <w:p>
      <w:pPr>
        <w:pStyle w:val="BodyText"/>
      </w:pPr>
      <w:r>
        <w:t xml:space="preserve">VAT (16%):</w:t>
      </w:r>
      <w:r>
        <w:t xml:space="preserve"> </w:t>
      </w:r>
      <w:r>
        <w:t xml:space="preserve">KES 263,680.00</w:t>
      </w:r>
    </w:p>
    <w:p>
      <w:pPr>
        <w:pStyle w:val="BodyText"/>
      </w:pPr>
      <w:r>
        <w:t xml:space="preserve">Withholding Tax (5%):</w:t>
      </w:r>
      <w:r>
        <w:t xml:space="preserve"> </w:t>
      </w:r>
      <w:r>
        <w:t xml:space="preserve">- KES 82,400.00</w:t>
      </w:r>
    </w:p>
    <w:p>
      <w:pPr>
        <w:pStyle w:val="BodyText"/>
      </w:pPr>
      <w:r>
        <w:t xml:space="preserve">TOTAL DUE:</w:t>
      </w:r>
      <w:r>
        <w:t xml:space="preserve"> </w:t>
      </w:r>
      <w:r>
        <w:t xml:space="preserve">KES 1,829,280.00</w:t>
      </w:r>
    </w:p>
    <w:bookmarkStart w:id="23" w:name="payment-instructions"/>
    <w:p>
      <w:pPr>
        <w:pStyle w:val="Heading4"/>
      </w:pPr>
      <w:r>
        <w:t xml:space="preserve">Payment Instructions:</w:t>
      </w:r>
    </w:p>
    <w:p>
      <w:pPr>
        <w:pStyle w:val="FirstParagraph"/>
      </w:pPr>
      <w:r>
        <w:rPr>
          <w:bCs/>
          <w:b/>
        </w:rPr>
        <w:t xml:space="preserve">Bank:</w:t>
      </w:r>
      <w:r>
        <w:t xml:space="preserve"> </w:t>
      </w:r>
      <w:r>
        <w:t xml:space="preserve">Equity Bank Kenya Ltd.</w:t>
      </w:r>
    </w:p>
    <w:p>
      <w:pPr>
        <w:pStyle w:val="BodyText"/>
      </w:pPr>
      <w:r>
        <w:rPr>
          <w:bCs/>
          <w:b/>
        </w:rPr>
        <w:t xml:space="preserve">Branch:</w:t>
      </w:r>
      <w:r>
        <w:t xml:space="preserve"> </w:t>
      </w:r>
      <w:r>
        <w:t xml:space="preserve">Westlands Branch, Nairobi</w:t>
      </w:r>
    </w:p>
    <w:p>
      <w:pPr>
        <w:pStyle w:val="BodyText"/>
      </w:pPr>
      <w:r>
        <w:rPr>
          <w:bCs/>
          <w:b/>
        </w:rPr>
        <w:t xml:space="preserve">Account Name:</w:t>
      </w:r>
      <w:r>
        <w:t xml:space="preserve"> </w:t>
      </w:r>
      <w:r>
        <w:t xml:space="preserve">Apex Industrial Solutions Ltd.</w:t>
      </w:r>
    </w:p>
    <w:p>
      <w:pPr>
        <w:pStyle w:val="BodyText"/>
      </w:pPr>
      <w:r>
        <w:rPr>
          <w:bCs/>
          <w:b/>
        </w:rPr>
        <w:t xml:space="preserve">Account Number:</w:t>
      </w:r>
      <w:r>
        <w:t xml:space="preserve"> </w:t>
      </w:r>
      <w:r>
        <w:t xml:space="preserve">0123456789</w:t>
      </w:r>
    </w:p>
    <w:p>
      <w:pPr>
        <w:pStyle w:val="BodyText"/>
      </w:pPr>
      <w:r>
        <w:rPr>
          <w:bCs/>
          <w:b/>
        </w:rPr>
        <w:t xml:space="preserve">Swift Code:</w:t>
      </w:r>
      <w:r>
        <w:t xml:space="preserve"> </w:t>
      </w:r>
      <w:r>
        <w:t xml:space="preserve">EQBKKEKX</w:t>
      </w:r>
    </w:p>
    <w:p>
      <w:pPr>
        <w:pStyle w:val="BodyText"/>
      </w:pPr>
      <w:r>
        <w:rPr>
          <w:bCs/>
          <w:b/>
        </w:rPr>
        <w:t xml:space="preserve">M-Pesa Paybill:</w:t>
      </w:r>
      <w:r>
        <w:t xml:space="preserve"> </w:t>
      </w:r>
      <w:r>
        <w:t xml:space="preserve">522522 (Account: INV-2024-0892)</w:t>
      </w:r>
    </w:p>
    <w:p>
      <w:pPr>
        <w:pStyle w:val="BodyText"/>
      </w:pPr>
      <w:r>
        <w:t xml:space="preserve">Please reference Invoice Number INV-2024-0892 in all payments.</w:t>
      </w:r>
    </w:p>
    <w:bookmarkEnd w:id="23"/>
    <w:bookmarkStart w:id="24" w:name="terms-and-conditions"/>
    <w:p>
      <w:pPr>
        <w:pStyle w:val="Heading4"/>
      </w:pPr>
      <w:r>
        <w:t xml:space="preserve">Terms and Conditions:</w:t>
      </w:r>
    </w:p>
    <w:p>
      <w:pPr>
        <w:numPr>
          <w:ilvl w:val="0"/>
          <w:numId w:val="1001"/>
        </w:numPr>
        <w:pStyle w:val="Compact"/>
      </w:pPr>
      <w:r>
        <w:t xml:space="preserve">Payment is due within 30 days of the invoice date as stated above.</w:t>
      </w:r>
    </w:p>
    <w:p>
      <w:pPr>
        <w:numPr>
          <w:ilvl w:val="0"/>
          <w:numId w:val="1001"/>
        </w:numPr>
        <w:pStyle w:val="Compact"/>
      </w:pPr>
      <w:r>
        <w:t xml:space="preserve">Late payments will incur a penalty of 2% per month on the outstanding balance.</w:t>
      </w:r>
    </w:p>
    <w:p>
      <w:pPr>
        <w:numPr>
          <w:ilvl w:val="0"/>
          <w:numId w:val="1001"/>
        </w:numPr>
        <w:pStyle w:val="Compact"/>
      </w:pPr>
      <w:r>
        <w:t xml:space="preserve">All services were rendered in compliance with the Engineers Registration Board (ERB) of Kenya regulations.</w:t>
      </w:r>
    </w:p>
    <w:p>
      <w:pPr>
        <w:numPr>
          <w:ilvl w:val="0"/>
          <w:numId w:val="1001"/>
        </w:numPr>
        <w:pStyle w:val="Compact"/>
      </w:pPr>
      <w:r>
        <w:t xml:space="preserve">Withholding tax of 5% has been deducted as per Kenya Revenue Authority (KRA) requirements for professional services.</w:t>
      </w:r>
    </w:p>
    <w:p>
      <w:pPr>
        <w:numPr>
          <w:ilvl w:val="0"/>
          <w:numId w:val="1001"/>
        </w:numPr>
        <w:pStyle w:val="Compact"/>
      </w:pPr>
      <w:r>
        <w:t xml:space="preserve">VAT is charged at the standard rate of 16% as applicable in Kenya.</w:t>
      </w:r>
    </w:p>
    <w:p>
      <w:pPr>
        <w:numPr>
          <w:ilvl w:val="0"/>
          <w:numId w:val="1001"/>
        </w:numPr>
        <w:pStyle w:val="Compact"/>
      </w:pPr>
      <w:r>
        <w:t xml:space="preserve">This invoice is valid for payment only if received in original or verified digital format.</w:t>
      </w:r>
    </w:p>
    <w:p>
      <w:pPr>
        <w:numPr>
          <w:ilvl w:val="0"/>
          <w:numId w:val="1001"/>
        </w:numPr>
        <w:pStyle w:val="Compact"/>
      </w:pPr>
      <w:r>
        <w:t xml:space="preserve">For any queries regarding this invoice, please contact our accounts department at billing@apexindustrial.co.ke or call +254 700 123 456.</w:t>
      </w:r>
    </w:p>
    <w:p>
      <w:pPr>
        <w:numPr>
          <w:ilvl w:val="0"/>
          <w:numId w:val="1001"/>
        </w:numPr>
        <w:pStyle w:val="Compact"/>
      </w:pPr>
      <w:r>
        <w:t xml:space="preserve">All intellectual property related to the designs, reports, and methodologies provided remains the property of Apex Industrial Solutions Ltd. until full payment is received.</w:t>
      </w:r>
    </w:p>
    <w:p>
      <w:pPr>
        <w:numPr>
          <w:ilvl w:val="0"/>
          <w:numId w:val="1001"/>
        </w:numPr>
        <w:pStyle w:val="Compact"/>
      </w:pPr>
      <w:r>
        <w:t xml:space="preserve">Disputes must be raised in writing within 14 days of invoice receipt. Failure to do so will be considered acceptance of the charges.</w:t>
      </w:r>
    </w:p>
    <w:p>
      <w:pPr>
        <w:numPr>
          <w:ilvl w:val="0"/>
          <w:numId w:val="1001"/>
        </w:numPr>
        <w:pStyle w:val="Compact"/>
      </w:pPr>
      <w:r>
        <w:t xml:space="preserve">This document serves as an official record of Industrial Engineering services provided in Nairobi, Kenya, and may be used for tax and audit purposes.</w:t>
      </w:r>
    </w:p>
    <w:bookmarkEnd w:id="24"/>
    <w:p>
      <w:pPr>
        <w:pStyle w:val="FirstParagraph"/>
      </w:pPr>
      <w:r>
        <w:rPr>
          <w:bCs/>
          <w:b/>
        </w:rPr>
        <w:t xml:space="preserve">Authorized by:</w:t>
      </w:r>
    </w:p>
    <w:p>
      <w:pPr>
        <w:pStyle w:val="BodyText"/>
      </w:pPr>
      <w:r>
        <w:t xml:space="preserve">Eng. James Mwangi Kariuki</w:t>
      </w:r>
    </w:p>
    <w:p>
      <w:pPr>
        <w:pStyle w:val="BodyText"/>
      </w:pPr>
      <w:r>
        <w:t xml:space="preserve">Lead Industrial Engineer</w:t>
      </w:r>
    </w:p>
    <w:p>
      <w:pPr>
        <w:pStyle w:val="BodyText"/>
      </w:pPr>
      <w:r>
        <w:t xml:space="preserve">Apex Industrial Solutions Ltd.</w:t>
      </w:r>
    </w:p>
    <w:p>
      <w:pPr>
        <w:pStyle w:val="BodyText"/>
      </w:pPr>
      <w:r>
        <w:t xml:space="preserve">ERB Registration No: IE/2015/0456</w:t>
      </w:r>
    </w:p>
    <w:p>
      <w:pPr>
        <w:pStyle w:val="BodyText"/>
      </w:pPr>
      <w:r>
        <w:t xml:space="preserve">Signature: _________________________</w:t>
      </w:r>
    </w:p>
    <w:p>
      <w:pPr>
        <w:pStyle w:val="BodyText"/>
      </w:pPr>
      <w:r>
        <w:t xml:space="preserve">Date: October 24, 2024</w:t>
      </w:r>
    </w:p>
    <w:p>
      <w:pPr>
        <w:pStyle w:val="BodyText"/>
      </w:pPr>
      <w:r>
        <w:rPr>
          <w:bCs/>
          <w:b/>
        </w:rPr>
        <w:t xml:space="preserve">Received by:</w:t>
      </w:r>
    </w:p>
    <w:p>
      <w:pPr>
        <w:pStyle w:val="BodyText"/>
      </w:pPr>
      <w:r>
        <w:t xml:space="preserve">East Africa Manufacturing Corp.</w:t>
      </w:r>
    </w:p>
    <w:p>
      <w:pPr>
        <w:pStyle w:val="BodyText"/>
      </w:pPr>
      <w:r>
        <w:t xml:space="preserve">Procurement Department</w:t>
      </w:r>
    </w:p>
    <w:p>
      <w:pPr>
        <w:pStyle w:val="BodyText"/>
      </w:pPr>
      <w:r>
        <w:t xml:space="preserve">Signature: _________________________</w:t>
      </w:r>
    </w:p>
    <w:p>
      <w:pPr>
        <w:pStyle w:val="BodyText"/>
      </w:pPr>
      <w:r>
        <w:t xml:space="preserve">Date: _________________________</w:t>
      </w:r>
    </w:p>
    <w:p>
      <w:pPr>
        <w:pStyle w:val="BodyText"/>
      </w:pPr>
      <w:r>
        <w:t xml:space="preserve">Thank you for your business. We appreciate your trust in our Industrial Engineering expertise.</w:t>
      </w:r>
    </w:p>
    <w:p>
      <w:pPr>
        <w:pStyle w:val="BodyText"/>
      </w:pPr>
      <w:r>
        <w:t xml:space="preserve">Apex Industrial Solutions Ltd. | Nairobi, Kenya | www.apexindustrial.co.ke</w:t>
      </w:r>
    </w:p>
    <w:p>
      <w:pPr>
        <w:pStyle w:val="BodyText"/>
      </w:pPr>
      <w: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Industrial Engineering Services</dc:title>
  <dc:creator/>
  <dc:language>en</dc:language>
  <cp:keywords/>
  <dcterms:created xsi:type="dcterms:W3CDTF">2026-10-10T02:57:10Z</dcterms:created>
  <dcterms:modified xsi:type="dcterms:W3CDTF">2026-10-10T02:57:10Z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