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Industrial</w:t>
      </w:r>
      <w:r>
        <w:t xml:space="preserve"> </w:t>
      </w:r>
      <w:r>
        <w:t xml:space="preserve">Engineering</w:t>
      </w:r>
      <w:r>
        <w:t xml:space="preserve"> </w:t>
      </w:r>
      <w:r>
        <w:t xml:space="preserve">Services</w:t>
      </w:r>
    </w:p>
    <w:bookmarkStart w:id="20" w:name="apex-industrial-solutions"/>
    <w:p>
      <w:pPr>
        <w:pStyle w:val="Heading1"/>
      </w:pPr>
      <w:r>
        <w:t xml:space="preserve">Apex Industrial Solutions</w:t>
      </w:r>
    </w:p>
    <w:p>
      <w:pPr>
        <w:pStyle w:val="FirstParagraph"/>
      </w:pPr>
      <w:r>
        <w:t xml:space="preserve">Level 12, SkyCity Tower One</w:t>
      </w:r>
      <w:r>
        <w:br/>
      </w:r>
      <w:r>
        <w:t xml:space="preserve">88 Federal Street</w:t>
      </w:r>
      <w:r>
        <w:br/>
      </w:r>
      <w:r>
        <w:t xml:space="preserve">Auckland CBD, Auckland 1010</w:t>
      </w:r>
      <w:r>
        <w:br/>
      </w:r>
      <w:r>
        <w:t xml:space="preserve">New Zealand</w:t>
      </w:r>
    </w:p>
    <w:p>
      <w:pPr>
        <w:pStyle w:val="BodyText"/>
      </w:pPr>
      <w:r>
        <w:t xml:space="preserve">Phone: +64 9 309 1234</w:t>
      </w:r>
      <w:r>
        <w:br/>
      </w:r>
      <w:r>
        <w:t xml:space="preserve">Email: billing@apexindustrial.co.nz</w:t>
      </w:r>
      <w:r>
        <w:br/>
      </w:r>
      <w:r>
        <w:t xml:space="preserve">GST Number: 123-456-789</w:t>
      </w:r>
    </w:p>
    <w:bookmarkEnd w:id="20"/>
    <w:bookmarkStart w:id="21" w:name="invoice"/>
    <w:p>
      <w:pPr>
        <w:pStyle w:val="Heading2"/>
      </w:pPr>
      <w:r>
        <w:t xml:space="preserve">INVOICE</w:t>
      </w:r>
    </w:p>
    <w:p>
      <w:pPr>
        <w:pStyle w:val="FirstParagraph"/>
      </w:pPr>
      <w:r>
        <w:t xml:space="preserve">Professional Engineering Services</w:t>
      </w:r>
    </w:p>
    <w:bookmarkEnd w:id="21"/>
    <w:bookmarkStart w:id="22" w:name="bill-to"/>
    <w:p>
      <w:pPr>
        <w:pStyle w:val="Heading3"/>
      </w:pPr>
      <w:r>
        <w:t xml:space="preserve">Bill To:</w:t>
      </w:r>
    </w:p>
    <w:p>
      <w:pPr>
        <w:pStyle w:val="FirstParagraph"/>
      </w:pPr>
      <w:r>
        <w:rPr>
          <w:bCs/>
          <w:b/>
        </w:rPr>
        <w:t xml:space="preserve">Harbour Logistics &amp; Manufacturing Ltd.</w:t>
      </w:r>
      <w:r>
        <w:br/>
      </w:r>
      <w:r>
        <w:t xml:space="preserve">Attn: Procurement Department</w:t>
      </w:r>
      <w:r>
        <w:br/>
      </w:r>
      <w:r>
        <w:t xml:space="preserve">45 Port Road</w:t>
      </w:r>
      <w:r>
        <w:br/>
      </w:r>
      <w:r>
        <w:t xml:space="preserve">One Tree Hill, Auckland 1061</w:t>
      </w:r>
      <w:r>
        <w:br/>
      </w:r>
      <w:r>
        <w:t xml:space="preserve">New Zealand</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INV-2023-8842</w:t>
      </w:r>
      <w:r>
        <w:br/>
      </w:r>
      <w:r>
        <w:rPr>
          <w:bCs/>
          <w:b/>
        </w:rPr>
        <w:t xml:space="preserve">Date Issued:</w:t>
      </w:r>
      <w:r>
        <w:t xml:space="preserve"> </w:t>
      </w:r>
      <w:r>
        <w:t xml:space="preserve">24 October 2023</w:t>
      </w:r>
      <w:r>
        <w:br/>
      </w:r>
      <w:r>
        <w:rPr>
          <w:bCs/>
          <w:b/>
        </w:rPr>
        <w:t xml:space="preserve">Due Date:</w:t>
      </w:r>
      <w:r>
        <w:t xml:space="preserve"> </w:t>
      </w:r>
      <w:r>
        <w:t xml:space="preserve">24 November 2023</w:t>
      </w:r>
      <w:r>
        <w:br/>
      </w:r>
      <w:r>
        <w:rPr>
          <w:bCs/>
          <w:b/>
        </w:rPr>
        <w:t xml:space="preserve">Project Reference:</w:t>
      </w:r>
      <w:r>
        <w:t xml:space="preserve"> </w:t>
      </w:r>
      <w:r>
        <w:t xml:space="preserve">OPT-AKL-2023-Q4</w:t>
      </w:r>
    </w:p>
    <w:bookmarkEnd w:id="23"/>
    <w:p>
      <w:pPr>
        <w:pStyle w:val="BodyText"/>
      </w:pPr>
      <w:r>
        <w:t xml:space="preserve">Dear Client,</w:t>
      </w:r>
      <w:r>
        <w:br/>
      </w:r>
      <w:r>
        <w:br/>
      </w:r>
      <w:r>
        <w:t xml:space="preserve">Thank you for engaging Apex Industrial Solutions for your recent operational efficiency project. As a leading provider of Industrial Engineering services in New Zealand Auckland, we are committed to delivering data-driven solutions that optimize your manufacturing and logistics workflows. This invoice details the professional consultancy, site analysis, and process re-engineering services provided during the agreed contract period.</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rPr>
                <w:bCs/>
                <w:b/>
              </w:rPr>
              <w:t xml:space="preserve">Phase 1: Operational Audit &amp; Time Study</w:t>
            </w:r>
            <w:r>
              <w:br/>
            </w:r>
            <w:r>
              <w:t xml:space="preserve">Comprehensive analysis of current assembly line workflows at the Auckland facility. Included stopwatch time studies, work sampling, and identification of bottlenecks in the production cycle.</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rPr>
                <w:bCs/>
                <w:b/>
              </w:rPr>
              <w:t xml:space="preserve">Phase 2: Process Re-engineering &amp; Layout Optimization</w:t>
            </w:r>
            <w:r>
              <w:br/>
            </w:r>
            <w:r>
              <w:t xml:space="preserve">Development of a new facility layout to minimize material handling costs. Application of lean manufacturing principles to reduce waste and improve throughput efficiency.</w:t>
            </w:r>
          </w:p>
        </w:tc>
        <w:tc>
          <w:tcPr/>
          <w:p>
            <w:pPr>
              <w:pStyle w:val="Compact"/>
              <w:jc w:val="left"/>
            </w:pPr>
            <w:r>
              <w:t xml:space="preserve">35.0</w:t>
            </w:r>
          </w:p>
        </w:tc>
        <w:tc>
          <w:tcPr/>
          <w:p>
            <w:pPr>
              <w:pStyle w:val="Compact"/>
              <w:jc w:val="left"/>
            </w:pPr>
            <w:r>
              <w:t xml:space="preserve">250.00</w:t>
            </w:r>
          </w:p>
        </w:tc>
        <w:tc>
          <w:tcPr/>
          <w:p>
            <w:pPr>
              <w:pStyle w:val="Compact"/>
              <w:jc w:val="left"/>
            </w:pPr>
            <w:r>
              <w:t xml:space="preserve">8,750.00</w:t>
            </w:r>
          </w:p>
        </w:tc>
      </w:tr>
      <w:tr>
        <w:tc>
          <w:tcPr/>
          <w:p>
            <w:pPr>
              <w:pStyle w:val="Compact"/>
              <w:jc w:val="left"/>
            </w:pPr>
            <w:r>
              <w:rPr>
                <w:bCs/>
                <w:b/>
              </w:rPr>
              <w:t xml:space="preserve">Phase 3: Ergonomic Assessment &amp; Safety Compliance</w:t>
            </w:r>
            <w:r>
              <w:br/>
            </w:r>
            <w:r>
              <w:t xml:space="preserve">Evaluation of workstation ergonomics to ensure compliance with New Zealand Health and Safety at Work Act 2015. Recommendations for injury prevention and worker comfort.</w:t>
            </w:r>
          </w:p>
        </w:tc>
        <w:tc>
          <w:tcPr/>
          <w:p>
            <w:pPr>
              <w:pStyle w:val="Compact"/>
              <w:jc w:val="left"/>
            </w:pPr>
            <w:r>
              <w:t xml:space="preserve">20.0</w:t>
            </w:r>
          </w:p>
        </w:tc>
        <w:tc>
          <w:tcPr/>
          <w:p>
            <w:pPr>
              <w:pStyle w:val="Compact"/>
              <w:jc w:val="left"/>
            </w:pPr>
            <w:r>
              <w:t xml:space="preserve">250.00</w:t>
            </w:r>
          </w:p>
        </w:tc>
        <w:tc>
          <w:tcPr/>
          <w:p>
            <w:pPr>
              <w:pStyle w:val="Compact"/>
              <w:jc w:val="left"/>
            </w:pPr>
            <w:r>
              <w:t xml:space="preserve">5,000.00</w:t>
            </w:r>
          </w:p>
        </w:tc>
      </w:tr>
      <w:tr>
        <w:tc>
          <w:tcPr/>
          <w:p>
            <w:pPr>
              <w:pStyle w:val="Compact"/>
              <w:jc w:val="left"/>
            </w:pPr>
            <w:r>
              <w:rPr>
                <w:bCs/>
                <w:b/>
              </w:rPr>
              <w:t xml:space="preserve">Phase 4: Implementation Strategy &amp; Staff Training</w:t>
            </w:r>
            <w:r>
              <w:br/>
            </w:r>
            <w:r>
              <w:t xml:space="preserve">Creation of Standard Operating Procedures (SOPs) and conducting on-site training workshops for floor managers and staff in Auckland.</w:t>
            </w:r>
          </w:p>
        </w:tc>
        <w:tc>
          <w:tcPr/>
          <w:p>
            <w:pPr>
              <w:pStyle w:val="Compact"/>
              <w:jc w:val="left"/>
            </w:pPr>
            <w:r>
              <w:t xml:space="preserve">15.0</w:t>
            </w:r>
          </w:p>
        </w:tc>
        <w:tc>
          <w:tcPr/>
          <w:p>
            <w:pPr>
              <w:pStyle w:val="Compact"/>
              <w:jc w:val="left"/>
            </w:pPr>
            <w:r>
              <w:t xml:space="preserve">250.00</w:t>
            </w:r>
          </w:p>
        </w:tc>
        <w:tc>
          <w:tcPr/>
          <w:p>
            <w:pPr>
              <w:pStyle w:val="Compact"/>
              <w:jc w:val="left"/>
            </w:pPr>
            <w:r>
              <w:t xml:space="preserve">3,750.00</w:t>
            </w:r>
          </w:p>
        </w:tc>
      </w:tr>
      <w:tr>
        <w:tc>
          <w:tcPr/>
          <w:p>
            <w:pPr>
              <w:pStyle w:val="Compact"/>
              <w:jc w:val="left"/>
            </w:pPr>
            <w:r>
              <w:rPr>
                <w:bCs/>
                <w:b/>
              </w:rPr>
              <w:t xml:space="preserve">Software Licensing (Simulation Tools)</w:t>
            </w:r>
            <w:r>
              <w:br/>
            </w:r>
            <w:r>
              <w:t xml:space="preserve">One-month license for discrete event simulation software used to model the proposed production changes.</w:t>
            </w:r>
          </w:p>
        </w:tc>
        <w:tc>
          <w:tcPr/>
          <w:p>
            <w:pPr>
              <w:pStyle w:val="Compact"/>
              <w:jc w:val="left"/>
            </w:pPr>
            <w:r>
              <w:t xml:space="preserve">1.0</w:t>
            </w:r>
          </w:p>
        </w:tc>
        <w:tc>
          <w:tcPr/>
          <w:p>
            <w:pPr>
              <w:pStyle w:val="Compact"/>
              <w:jc w:val="left"/>
            </w:pPr>
            <w:r>
              <w:t xml:space="preserve">1,200.00</w:t>
            </w:r>
          </w:p>
        </w:tc>
        <w:tc>
          <w:tcPr/>
          <w:p>
            <w:pPr>
              <w:pStyle w:val="Compact"/>
              <w:jc w:val="left"/>
            </w:pPr>
            <w:r>
              <w:t xml:space="preserve">1,200.00</w:t>
            </w:r>
          </w:p>
        </w:tc>
      </w:tr>
    </w:tbl>
    <w:p>
      <w:pPr>
        <w:pStyle w:val="BodyText"/>
      </w:pPr>
      <w:r>
        <w:t xml:space="preserve">Subtotal:</w:t>
      </w:r>
      <w:r>
        <w:t xml:space="preserve"> </w:t>
      </w:r>
      <w:r>
        <w:t xml:space="preserve">$28,700.00</w:t>
      </w:r>
    </w:p>
    <w:p>
      <w:pPr>
        <w:pStyle w:val="BodyText"/>
      </w:pPr>
      <w:r>
        <w:t xml:space="preserve">GST (15%):</w:t>
      </w:r>
      <w:r>
        <w:t xml:space="preserve"> </w:t>
      </w:r>
      <w:r>
        <w:t xml:space="preserve">$4,305.00</w:t>
      </w:r>
    </w:p>
    <w:p>
      <w:pPr>
        <w:pStyle w:val="BodyText"/>
      </w:pPr>
      <w:r>
        <w:t xml:space="preserve">Total Due (NZD):</w:t>
      </w:r>
      <w:r>
        <w:t xml:space="preserve"> </w:t>
      </w:r>
      <w:r>
        <w:t xml:space="preserve">$33,005.00</w:t>
      </w:r>
    </w:p>
    <w:bookmarkStart w:id="24" w:name="payment-terms-conditions"/>
    <w:p>
      <w:pPr>
        <w:pStyle w:val="Heading4"/>
      </w:pPr>
      <w:r>
        <w:t xml:space="preserve">Payment Terms &amp; Conditions</w:t>
      </w:r>
    </w:p>
    <w:p>
      <w:pPr>
        <w:pStyle w:val="FirstParagraph"/>
      </w:pPr>
      <w:r>
        <w:t xml:space="preserve">Payment is due within 30 days of the invoice date. Please make payments via bank transfer to the account details below. Late payments may incur interest charges in accordance with the Interest on Moneyow Act 1969.</w:t>
      </w:r>
    </w:p>
    <w:p>
      <w:pPr>
        <w:pStyle w:val="BodyText"/>
      </w:pPr>
      <w:r>
        <w:rPr>
          <w:bCs/>
          <w:b/>
        </w:rPr>
        <w:t xml:space="preserve">Bank Details:</w:t>
      </w:r>
      <w:r>
        <w:br/>
      </w:r>
      <w:r>
        <w:t xml:space="preserve">Bank: ANZ New Zealand</w:t>
      </w:r>
      <w:r>
        <w:br/>
      </w:r>
      <w:r>
        <w:t xml:space="preserve">Account Name: Apex Industrial Solutions Ltd</w:t>
      </w:r>
      <w:r>
        <w:br/>
      </w:r>
      <w:r>
        <w:t xml:space="preserve">Account Number: 01-0123-0456789-00</w:t>
      </w:r>
      <w:r>
        <w:br/>
      </w:r>
      <w:r>
        <w:t xml:space="preserve">Reference: INV-2023-8842</w:t>
      </w:r>
    </w:p>
    <w:p>
      <w:pPr>
        <w:pStyle w:val="BodyText"/>
      </w:pPr>
      <w:r>
        <w:t xml:space="preserve">As your dedicated Industrial Engineer partners, we ensure that all calculations regarding efficiency gains and cost savings are based on rigorous data analysis. We look forward to continuing our collaboration to enhance your operational capabilities here in New Zealand Auckland.</w:t>
      </w:r>
    </w:p>
    <w:bookmarkEnd w:id="24"/>
    <w:p>
      <w:pPr>
        <w:pStyle w:val="BodyText"/>
      </w:pPr>
      <w:r>
        <w:t xml:space="preserve">Authorized Signature</w:t>
      </w:r>
    </w:p>
    <w:p>
      <w:pPr>
        <w:pStyle w:val="BodyText"/>
      </w:pPr>
      <w:r>
        <w:rPr>
          <w:bCs/>
          <w:b/>
        </w:rPr>
        <w:t xml:space="preserve">John Smith</w:t>
      </w:r>
      <w:r>
        <w:br/>
      </w:r>
      <w:r>
        <w:t xml:space="preserve">Senior Industrial Engineer</w:t>
      </w:r>
    </w:p>
    <w:p>
      <w:pPr>
        <w:pStyle w:val="BodyText"/>
      </w:pPr>
      <w:r>
        <w:t xml:space="preserve">Received By (Client)</w:t>
      </w:r>
    </w:p>
    <w:p>
      <w:pPr>
        <w:pStyle w:val="BodyText"/>
      </w:pPr>
      <w:r>
        <w:t xml:space="preserve">Date: _______________</w:t>
      </w:r>
    </w:p>
    <w:p>
      <w:pPr>
        <w:pStyle w:val="BodyText"/>
      </w:pPr>
      <w:r>
        <w:t xml:space="preserve">Apex Industrial Solutions Ltd | Registered in New Zealand | Auckland, NZ</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Industrial Engineering Services</dc:title>
  <dc:creator/>
  <dc:language>en</dc:language>
  <cp:keywords/>
  <dcterms:created xsi:type="dcterms:W3CDTF">2026-10-10T02:03:34Z</dcterms:created>
  <dcterms:modified xsi:type="dcterms:W3CDTF">2026-10-10T02:03:34Z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