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p>
      <w:pPr>
        <w:pStyle w:val="FirstParagraph"/>
      </w:pPr>
      <w:r>
        <w:t xml:space="preserve">INVOICE</w:t>
      </w:r>
    </w:p>
    <w:bookmarkStart w:id="20" w:name="manila-industrial-solutions-corp."/>
    <w:p>
      <w:pPr>
        <w:pStyle w:val="Heading1"/>
      </w:pPr>
      <w:r>
        <w:t xml:space="preserve">Manila Industrial Solutions Corp.</w:t>
      </w:r>
    </w:p>
    <w:p>
      <w:pPr>
        <w:pStyle w:val="FirstParagraph"/>
      </w:pPr>
      <w:r>
        <w:t xml:space="preserve">Professional Industrial Engineering Services</w:t>
      </w:r>
    </w:p>
    <w:p>
      <w:pPr>
        <w:pStyle w:val="BodyText"/>
      </w:pPr>
      <w:r>
        <w:t xml:space="preserve">Unit 1204, BDO Corporate Center, Ortigas Avenue</w:t>
      </w:r>
    </w:p>
    <w:p>
      <w:pPr>
        <w:pStyle w:val="BodyText"/>
      </w:pPr>
      <w:r>
        <w:t xml:space="preserve">Quezon City, Metro Manila, Philippines 1106</w:t>
      </w:r>
    </w:p>
    <w:p>
      <w:pPr>
        <w:pStyle w:val="BodyText"/>
      </w:pPr>
      <w:r>
        <w:t xml:space="preserve">TIN: 123-456-789-000 | BIR Certificate of Registration: 000-000-000-000</w:t>
      </w:r>
    </w:p>
    <w:p>
      <w:pPr>
        <w:pStyle w:val="BodyText"/>
      </w:pPr>
      <w:r>
        <w:t xml:space="preserve">Email: billing@manilaindustrialsolutions.ph | Phone: +63 2 8123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Philippine Manufacturing Industries Inc.</w:t>
      </w:r>
    </w:p>
    <w:p>
      <w:pPr>
        <w:pStyle w:val="BodyText"/>
      </w:pPr>
      <w:r>
        <w:t xml:space="preserve">Attn: Mr. Roberto Santos, Chief Operations Officer</w:t>
      </w:r>
    </w:p>
    <w:p>
      <w:pPr>
        <w:pStyle w:val="BodyText"/>
      </w:pPr>
      <w:r>
        <w:t xml:space="preserve">123 Industrial Road, Barangay San Antonio</w:t>
      </w:r>
    </w:p>
    <w:p>
      <w:pPr>
        <w:pStyle w:val="BodyText"/>
      </w:pPr>
      <w:r>
        <w:t xml:space="preserve">Makati City, Metro Manila, Philippines 1200</w:t>
      </w:r>
    </w:p>
    <w:p>
      <w:pPr>
        <w:pStyle w:val="BodyText"/>
      </w:pPr>
      <w:r>
        <w:t xml:space="preserve">TIN: 987-654-321-000</w:t>
      </w:r>
    </w:p>
    <w:bookmarkEnd w:id="22"/>
    <w:bookmarkStart w:id="23" w:name="project-location"/>
    <w:p>
      <w:pPr>
        <w:pStyle w:val="Heading3"/>
      </w:pPr>
      <w:r>
        <w:t xml:space="preserve">Project Location:</w:t>
      </w:r>
    </w:p>
    <w:p>
      <w:pPr>
        <w:pStyle w:val="FirstParagraph"/>
      </w:pPr>
      <w:r>
        <w:rPr>
          <w:bCs/>
          <w:b/>
        </w:rPr>
        <w:t xml:space="preserve">PMI Production Facility</w:t>
      </w:r>
    </w:p>
    <w:p>
      <w:pPr>
        <w:pStyle w:val="BodyText"/>
      </w:pPr>
      <w:r>
        <w:t xml:space="preserve">Lot 45, Phase 3, Laguna Technopark</w:t>
      </w:r>
    </w:p>
    <w:p>
      <w:pPr>
        <w:pStyle w:val="BodyText"/>
      </w:pPr>
      <w:r>
        <w:t xml:space="preserve">Calamba City, Laguna, Philippines 4027</w:t>
      </w:r>
    </w:p>
    <w:p>
      <w:pPr>
        <w:pStyle w:val="BodyText"/>
      </w:pPr>
      <w:r>
        <w:t xml:space="preserve">Project Reference: Process Optimization Initiative 2024</w:t>
      </w:r>
    </w:p>
    <w:bookmarkEnd w:id="23"/>
    <w:bookmarkStart w:id="24" w:name="X5242bab03079392121b0957b1dad35ca17c06f0"/>
    <w:p>
      <w:pPr>
        <w:pStyle w:val="Heading3"/>
      </w:pPr>
      <w:r>
        <w:t xml:space="preserve">Professional Industrial Engineering Services Rendered</w:t>
      </w:r>
    </w:p>
    <w:p>
      <w:pPr>
        <w:pStyle w:val="FirstParagraph"/>
      </w:pPr>
      <w:r>
        <w:t xml:space="preserve">This invoice covers comprehensive industrial engineering consulting services provided by Manila Industrial Solutions Corp. to Philippine Manufacturing Industries Inc. The services were executed in accordance with the professional standards established by the Philippine Institute of Industrial Engineers (PIIE) and comply with all relevant regulations set forth by the Professional Regulation Commission (PRC) of the Philippines. Our team of licensed Industrial Engineers conducted thorough analysis, process mapping, and optimization studies at your facility in Metro Manila and surrounding industrial areas.</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rPr>
                <w:bCs/>
                <w:b/>
              </w:rPr>
              <w:t xml:space="preserve">Process Analysis and Workflow Optimization</w:t>
            </w:r>
            <w:r>
              <w:br/>
            </w:r>
            <w:r>
              <w:t xml:space="preserve">Comprehensive time and motion studies conducted across three production lines. Industrial engineering methodology applied to identify bottlenecks, reduce cycle times, and improve overall equipment effectiveness (OEE). Includes detailed documentation and recommendations report.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rPr>
                <w:bCs/>
                <w:b/>
              </w:rPr>
              <w:t xml:space="preserve">Facility Layout Redesign and Space Utilization Study</w:t>
            </w:r>
            <w:r>
              <w:br/>
            </w:r>
            <w:r>
              <w:t xml:space="preserve">Application of systematic layout planning (SLP) techniques to optimize material flow and reduce handling costs. 3D modeling and simulation of proposed facility configurations for the Manila headquarters warehouse operations.</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3</w:t>
            </w:r>
          </w:p>
        </w:tc>
        <w:tc>
          <w:tcPr/>
          <w:p>
            <w:pPr>
              <w:pStyle w:val="Compact"/>
              <w:jc w:val="left"/>
            </w:pPr>
            <w:r>
              <w:rPr>
                <w:bCs/>
                <w:b/>
              </w:rPr>
              <w:t xml:space="preserve">Quality Control System Implementation</w:t>
            </w:r>
            <w:r>
              <w:br/>
            </w:r>
            <w:r>
              <w:t xml:space="preserve">Design and implementation of statistical process control (SPC) systems. Training sessions conducted for quality assurance personnel on Six Sigma methodologies and lean manufacturing principles tailored for Philippine manufacturing standards.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rPr>
                <w:bCs/>
                <w:b/>
              </w:rPr>
              <w:t xml:space="preserve">Inventory Management and Supply Chain Optimization</w:t>
            </w:r>
            <w:r>
              <w:br/>
            </w:r>
            <w:r>
              <w:t xml:space="preserve">Development of inventory control models using economic order quantity (EOQ) analysis. Integration of just-in-time (JIT) principles adapted for local supply chain conditions in Metro Manila region.</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rPr>
                <w:bCs/>
                <w:b/>
              </w:rPr>
              <w:t xml:space="preserve">Work Measurement and Standard Time Development</w:t>
            </w:r>
            <w:r>
              <w:br/>
            </w:r>
            <w:r>
              <w:t xml:space="preserve">Establishment of standard times for 45 critical operations using predetermined motion time systems (PMTS). Development of labor standards for production planning and cost estimation purposes.</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6</w:t>
            </w:r>
          </w:p>
        </w:tc>
        <w:tc>
          <w:tcPr/>
          <w:p>
            <w:pPr>
              <w:pStyle w:val="Compact"/>
              <w:jc w:val="left"/>
            </w:pPr>
            <w:r>
              <w:rPr>
                <w:bCs/>
                <w:b/>
              </w:rPr>
              <w:t xml:space="preserve">On-Site Consulting and Implementation Support</w:t>
            </w:r>
            <w:r>
              <w:br/>
            </w:r>
            <w:r>
              <w:t xml:space="preserve">40 hours of on-site industrial engineering consulting services provided by licensed Professional Industrial Engineers (PIE) at client facilities in Metro Manila area. Includes daily progress reports and stakeholder meetings.</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7</w:t>
            </w:r>
          </w:p>
        </w:tc>
        <w:tc>
          <w:tcPr/>
          <w:p>
            <w:pPr>
              <w:pStyle w:val="Compact"/>
              <w:jc w:val="left"/>
            </w:pPr>
            <w:r>
              <w:rPr>
                <w:bCs/>
                <w:b/>
              </w:rPr>
              <w:t xml:space="preserve">Final Comprehensive Report and Executive Presentation</w:t>
            </w:r>
            <w:r>
              <w:br/>
            </w:r>
            <w:r>
              <w:t xml:space="preserve">Detailed technical report documenting all findings, methodologies, and recommendations. Executive summary presentation delivered to senior management team at PMI headquarters in Makati City, Philippines.</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₱775,000.00</w:t>
            </w:r>
          </w:p>
        </w:tc>
      </w:tr>
      <w:tr>
        <w:tc>
          <w:tcPr/>
          <w:p>
            <w:pPr>
              <w:pStyle w:val="Compact"/>
              <w:jc w:val="left"/>
            </w:pPr>
            <w:r>
              <w:t xml:space="preserve">Value Added Tax (12% VAT):</w:t>
            </w:r>
          </w:p>
        </w:tc>
        <w:tc>
          <w:tcPr/>
          <w:p>
            <w:pPr>
              <w:pStyle w:val="Compact"/>
              <w:jc w:val="left"/>
            </w:pPr>
            <w:r>
              <w:t xml:space="preserve">₱93,000.00</w:t>
            </w:r>
          </w:p>
        </w:tc>
      </w:tr>
      <w:tr>
        <w:tc>
          <w:tcPr/>
          <w:p>
            <w:pPr>
              <w:pStyle w:val="Compact"/>
              <w:jc w:val="left"/>
            </w:pPr>
            <w:r>
              <w:t xml:space="preserve">TOTAL AMOUNT DUE:</w:t>
            </w:r>
          </w:p>
        </w:tc>
        <w:tc>
          <w:tcPr/>
          <w:p>
            <w:pPr>
              <w:pStyle w:val="Compact"/>
              <w:jc w:val="left"/>
            </w:pPr>
            <w:r>
              <w:t xml:space="preserve">₱868,000.00</w:t>
            </w:r>
          </w:p>
        </w:tc>
      </w:tr>
      <w:tr>
        <w:tc>
          <w:tcPr>
            <w:gridSpan w:val="2"/>
          </w:tcPr>
          <w:p>
            <w:pPr>
              <w:pStyle w:val="Compact"/>
              <w:jc w:val="left"/>
            </w:pPr>
            <w:r>
              <w:t xml:space="preserve">Amount in words: Eight Hundred Sixty-Eight Thousand Philippine Pesos Only</w:t>
            </w:r>
          </w:p>
        </w:tc>
      </w:tr>
    </w:tbl>
    <w:bookmarkStart w:id="25" w:name="payment-instructions"/>
    <w:p>
      <w:pPr>
        <w:pStyle w:val="Heading3"/>
      </w:pPr>
      <w:r>
        <w:t xml:space="preserve">Payment Instructions</w:t>
      </w:r>
    </w:p>
    <w:p>
      <w:pPr>
        <w:pStyle w:val="FirstParagraph"/>
      </w:pPr>
      <w:r>
        <w:t xml:space="preserve">Please remit payment within thirty (30) days from the date of this invoice. Late payments will be subject to a penalty of 1.5% per month on the outstanding balance in accordance with Philippine tax regulations.</w:t>
      </w:r>
    </w:p>
    <w:p>
      <w:pPr>
        <w:pStyle w:val="BodyText"/>
      </w:pPr>
      <w:r>
        <w:rPr>
          <w:bCs/>
          <w:b/>
        </w:rPr>
        <w:t xml:space="preserve">Bank Transfer Details:</w:t>
      </w:r>
    </w:p>
    <w:p>
      <w:pPr>
        <w:pStyle w:val="BodyText"/>
      </w:pPr>
      <w:r>
        <w:t xml:space="preserve">Bank Name: BDO Unibank, Inc.</w:t>
      </w:r>
      <w:r>
        <w:br/>
      </w:r>
      <w:r>
        <w:t xml:space="preserve">Branch: Ortigas Center Branch, Metro Manila</w:t>
      </w:r>
      <w:r>
        <w:br/>
      </w:r>
      <w:r>
        <w:t xml:space="preserve">Account Name: Manila Industrial Solutions Corp.</w:t>
      </w:r>
      <w:r>
        <w:br/>
      </w:r>
      <w:r>
        <w:t xml:space="preserve">Account Number: 1234-5678-9012</w:t>
      </w:r>
      <w:r>
        <w:br/>
      </w:r>
      <w:r>
        <w:t xml:space="preserve">SWIFT Code: BNORPHMM</w:t>
      </w:r>
    </w:p>
    <w:bookmarkEnd w:id="25"/>
    <w:bookmarkStart w:id="26" w:name="terms-and-conditions"/>
    <w:p>
      <w:pPr>
        <w:pStyle w:val="Heading4"/>
      </w:pPr>
      <w:r>
        <w:t xml:space="preserve">Terms and Conditions</w:t>
      </w:r>
    </w:p>
    <w:p>
      <w:pPr>
        <w:numPr>
          <w:ilvl w:val="0"/>
          <w:numId w:val="1001"/>
        </w:numPr>
        <w:pStyle w:val="Compact"/>
      </w:pPr>
      <w:r>
        <w:t xml:space="preserve">All services rendered are performed by licensed Industrial Engineers registered with the Professional Regulation Commission (PRC) of the Philippines.</w:t>
      </w:r>
    </w:p>
    <w:p>
      <w:pPr>
        <w:numPr>
          <w:ilvl w:val="0"/>
          <w:numId w:val="1001"/>
        </w:numPr>
        <w:pStyle w:val="Compact"/>
      </w:pPr>
      <w:r>
        <w:t xml:space="preserve">This invoice is issued in compliance with Bureau of Internal Revenue (BIR) regulations for official receipts and invoicing in the Philippines.</w:t>
      </w:r>
    </w:p>
    <w:p>
      <w:pPr>
        <w:numPr>
          <w:ilvl w:val="0"/>
          <w:numId w:val="1001"/>
        </w:numPr>
        <w:pStyle w:val="Compact"/>
      </w:pPr>
      <w:r>
        <w:t xml:space="preserve">Payment is due within 30 days from the invoice date. Please reference invoice number INV-2024-0847 when making payment.</w:t>
      </w:r>
    </w:p>
    <w:p>
      <w:pPr>
        <w:numPr>
          <w:ilvl w:val="0"/>
          <w:numId w:val="1001"/>
        </w:numPr>
        <w:pStyle w:val="Compact"/>
      </w:pPr>
      <w:r>
        <w:t xml:space="preserve">All intellectual property rights to reports, methodologies, and deliverables created during this engagement remain with Manila Industrial Solutions Corp. until full payment is received.</w:t>
      </w:r>
    </w:p>
    <w:p>
      <w:pPr>
        <w:numPr>
          <w:ilvl w:val="0"/>
          <w:numId w:val="1001"/>
        </w:numPr>
        <w:pStyle w:val="Compact"/>
      </w:pPr>
      <w:r>
        <w:t xml:space="preserve">Any disputes arising from this invoice shall be resolved through amicable negotiation in accordance with Philippine law, with jurisdiction in the courts of Metro Manila.</w:t>
      </w:r>
    </w:p>
    <w:p>
      <w:pPr>
        <w:numPr>
          <w:ilvl w:val="0"/>
          <w:numId w:val="1001"/>
        </w:numPr>
        <w:pStyle w:val="Compact"/>
      </w:pPr>
      <w:r>
        <w:t xml:space="preserve">This invoice is valid for tax purposes and may be used for your company's accounting and tax filing requirements in the Philippines.</w:t>
      </w:r>
    </w:p>
    <w:bookmarkEnd w:id="26"/>
    <w:bookmarkStart w:id="27" w:name="professional-certification"/>
    <w:p>
      <w:pPr>
        <w:pStyle w:val="Heading4"/>
      </w:pPr>
      <w:r>
        <w:t xml:space="preserve">Professional Certification</w:t>
      </w:r>
    </w:p>
    <w:p>
      <w:pPr>
        <w:pStyle w:val="FirstParagraph"/>
      </w:pPr>
      <w:r>
        <w:t xml:space="preserve">This invoice certifies that all industrial engineering services described herein were performed in accordance with the Code of Ethics of the Philippine Institute of Industrial Engineers (PIIE) and meet the professional standards required by Republic Act No. 8981 (The Philippine Industrial Engineering Law).</w:t>
      </w:r>
    </w:p>
    <w:bookmarkEnd w:id="27"/>
    <w:p>
      <w:pPr>
        <w:pStyle w:val="BodyText"/>
      </w:pPr>
      <w:r>
        <w:rPr>
          <w:bCs/>
          <w:b/>
        </w:rPr>
        <w:t xml:space="preserve">Authorized by:</w:t>
      </w:r>
    </w:p>
    <w:p>
      <w:pPr>
        <w:pStyle w:val="BodyText"/>
      </w:pPr>
      <w:r>
        <w:t xml:space="preserve">Engr. Maria Clara Reyes</w:t>
      </w:r>
    </w:p>
    <w:p>
      <w:pPr>
        <w:pStyle w:val="BodyText"/>
      </w:pPr>
      <w:r>
        <w:t xml:space="preserve">Chief Industrial Engineer</w:t>
      </w:r>
    </w:p>
    <w:p>
      <w:pPr>
        <w:pStyle w:val="BodyText"/>
      </w:pPr>
      <w:r>
        <w:t xml:space="preserve">PIE License No. 12345</w:t>
      </w:r>
    </w:p>
    <w:p>
      <w:pPr>
        <w:pStyle w:val="BodyText"/>
      </w:pPr>
      <w:r>
        <w:t xml:space="preserve">Manila Industrial Solutions Corp.</w:t>
      </w:r>
    </w:p>
    <w:p>
      <w:pPr>
        <w:pStyle w:val="BodyText"/>
      </w:pPr>
      <w:r>
        <w:rPr>
          <w:bCs/>
          <w:b/>
        </w:rPr>
        <w:t xml:space="preserve">Received by:</w:t>
      </w:r>
    </w:p>
    <w:p>
      <w:pPr>
        <w:pStyle w:val="BodyText"/>
      </w:pPr>
      <w:r>
        <w:t xml:space="preserve">_________________________</w:t>
      </w:r>
    </w:p>
    <w:p>
      <w:pPr>
        <w:pStyle w:val="BodyText"/>
      </w:pPr>
      <w:r>
        <w:t xml:space="preserve">Name and Signature</w:t>
      </w:r>
    </w:p>
    <w:p>
      <w:pPr>
        <w:pStyle w:val="BodyText"/>
      </w:pPr>
      <w:r>
        <w:t xml:space="preserve">Date Received</w:t>
      </w:r>
    </w:p>
    <w:p>
      <w:pPr>
        <w:pStyle w:val="BodyText"/>
      </w:pPr>
      <w:r>
        <w:t xml:space="preserve">Philippine Manufacturing Industries Inc.</w:t>
      </w:r>
    </w:p>
    <w:p>
      <w:pPr>
        <w:pStyle w:val="BodyText"/>
      </w:pPr>
      <w:r>
        <w:t xml:space="preserve">Thank you for your business. Manila Industrial Solutions Corp. is committed to providing excellence in industrial engineering services throughout the Philippines.</w:t>
      </w:r>
    </w:p>
    <w:p>
      <w:pPr>
        <w:pStyle w:val="BodyText"/>
      </w:pPr>
      <w:r>
        <w:t xml:space="preserve">Registered Office: Quezon City, Metro Manila, Philippines | BIR Accredited Official Receipts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2026-10-10T03:38:00Z</dcterms:created>
  <dcterms:modified xsi:type="dcterms:W3CDTF">2026-10-10T03:38:00Z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