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dvanced-industrial-solutions"/>
    <w:p>
      <w:pPr>
        <w:pStyle w:val="Heading1"/>
      </w:pPr>
      <w:r>
        <w:t xml:space="preserve">Advanced Industrial Solutions</w:t>
      </w:r>
    </w:p>
    <w:p>
      <w:pPr>
        <w:pStyle w:val="FirstParagraph"/>
      </w:pPr>
      <w:r>
        <w:t xml:space="preserve">Professional Industrial Engineering Services</w:t>
      </w:r>
    </w:p>
    <w:p>
      <w:pPr>
        <w:pStyle w:val="BodyText"/>
      </w:pPr>
      <w:r>
        <w:t xml:space="preserve">Office 405, Al Rajhi Tower, Al Hamra District</w:t>
      </w:r>
    </w:p>
    <w:p>
      <w:pPr>
        <w:pStyle w:val="BodyText"/>
      </w:pPr>
      <w:r>
        <w:t xml:space="preserve">Jeddah, Makkah Province, Saudi Arabia</w:t>
      </w:r>
    </w:p>
    <w:p>
      <w:pPr>
        <w:pStyle w:val="BodyText"/>
      </w:pPr>
      <w:r>
        <w:t xml:space="preserve">Phone: +966 12 555 7890</w:t>
      </w:r>
    </w:p>
    <w:p>
      <w:pPr>
        <w:pStyle w:val="BodyText"/>
      </w:pPr>
      <w:r>
        <w:t xml:space="preserve">Email: billing@advancedindustrial.sa</w:t>
      </w:r>
    </w:p>
    <w:p>
      <w:pPr>
        <w:pStyle w:val="BodyText"/>
      </w:pPr>
      <w:r>
        <w:t xml:space="preserve">VAT Registration Number: 310123456789003</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Al Faisal Manufacturing Company</w:t>
      </w:r>
    </w:p>
    <w:p>
      <w:pPr>
        <w:pStyle w:val="BodyText"/>
      </w:pPr>
      <w:r>
        <w:t xml:space="preserve">Attn: Procurement Department</w:t>
      </w:r>
    </w:p>
    <w:p>
      <w:pPr>
        <w:pStyle w:val="BodyText"/>
      </w:pPr>
      <w:r>
        <w:t xml:space="preserve">Industrial Area, South Jeddah</w:t>
      </w:r>
    </w:p>
    <w:p>
      <w:pPr>
        <w:pStyle w:val="BodyText"/>
      </w:pPr>
      <w:r>
        <w:t xml:space="preserve">Jeddah, Saudi Arabia</w:t>
      </w:r>
    </w:p>
    <w:p>
      <w:pPr>
        <w:pStyle w:val="BodyText"/>
      </w:pPr>
      <w:r>
        <w:t xml:space="preserve">VAT Number: 300987654321003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15 January 2024</w:t>
            </w:r>
          </w:p>
        </w:tc>
      </w:tr>
      <w:tr>
        <w:tc>
          <w:tcPr/>
          <w:p>
            <w:pPr>
              <w:pStyle w:val="Compact"/>
              <w:jc w:val="left"/>
            </w:pPr>
            <w:r>
              <w:t xml:space="preserve">Due Date:</w:t>
            </w:r>
          </w:p>
        </w:tc>
        <w:tc>
          <w:tcPr/>
          <w:p>
            <w:pPr>
              <w:pStyle w:val="Compact"/>
              <w:jc w:val="left"/>
            </w:pPr>
            <w:r>
              <w:t xml:space="preserve">14 February 2024</w:t>
            </w:r>
          </w:p>
        </w:tc>
      </w:tr>
      <w:tr>
        <w:tc>
          <w:tcPr/>
          <w:p>
            <w:pPr>
              <w:pStyle w:val="Compact"/>
              <w:jc w:val="left"/>
            </w:pPr>
            <w:r>
              <w:t xml:space="preserve">Project Reference:</w:t>
            </w:r>
          </w:p>
        </w:tc>
        <w:tc>
          <w:tcPr/>
          <w:p>
            <w:pPr>
              <w:pStyle w:val="Compact"/>
              <w:jc w:val="left"/>
            </w:pPr>
            <w:r>
              <w:t xml:space="preserve">IE-JED-2024-001</w:t>
            </w:r>
          </w:p>
        </w:tc>
      </w:tr>
      <w:tr>
        <w:tc>
          <w:tcPr/>
          <w:p>
            <w:pPr>
              <w:pStyle w:val="Compact"/>
              <w:jc w:val="left"/>
            </w:pPr>
            <w:r>
              <w:t xml:space="preserve">Service Period:</w:t>
            </w:r>
          </w:p>
        </w:tc>
        <w:tc>
          <w:tcPr/>
          <w:p>
            <w:pPr>
              <w:pStyle w:val="Compact"/>
              <w:jc w:val="left"/>
            </w:pPr>
            <w:r>
              <w:t xml:space="preserve">01 January 2024 - 31 January 2024</w:t>
            </w:r>
          </w:p>
        </w:tc>
      </w:tr>
    </w:tbl>
    <w:p>
      <w:pPr>
        <w:pStyle w:val="BodyText"/>
      </w:pPr>
      <w:r>
        <w:rPr>
          <w:bCs/>
          <w:b/>
        </w:rPr>
        <w:t xml:space="preserve">Value Added Tax (VAT) Notice:</w:t>
      </w:r>
      <w:r>
        <w:t xml:space="preserve"> </w:t>
      </w:r>
      <w:r>
        <w:t xml:space="preserve">This invoice is issued in accordance with the Value Added Tax Law of the Kingdom of Saudi Arabia. A VAT rate of 15% applies to all taxable supplies of goods and services as mandated by the Zakat, Tax and Customs Authority (ZATCA).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assessment of manufacturing workflows at the Jeddah facility. This service includes time and motion studies, identification of bottlenecks, and development of lean manufacturing strategies to improve operational efficiency. Conducted by certified Industrial Engineers specializing in production systems.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Facility Layout Redesign</w:t>
            </w:r>
            <w:r>
              <w:br/>
            </w:r>
            <w:r>
              <w:t xml:space="preserve">Strategic redesign of the production floor layout to minimize material handling costs and improve workflow continuity. Includes 3D modeling, space utilization analysis, and implementation recommendations tailored to Saudi Arabian industrial standards and safety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and deployment of statistical process control (SPC) methodologies. Training sessions for quality assurance personnel on Six Sigma principles. This service ensures compliance with international quality standards while meeting local regulatory requirements in Saudi Arabia.</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4</w:t>
            </w:r>
          </w:p>
        </w:tc>
        <w:tc>
          <w:tcPr/>
          <w:p>
            <w:pPr>
              <w:pStyle w:val="Compact"/>
              <w:jc w:val="left"/>
            </w:pPr>
            <w:r>
              <w:rPr>
                <w:bCs/>
                <w:b/>
              </w:rPr>
              <w:t xml:space="preserve">Supply Chain Optimization Consulting</w:t>
            </w:r>
            <w:r>
              <w:br/>
            </w:r>
            <w:r>
              <w:t xml:space="preserve">Analysis of current supply chain operations with focus on inventory management, supplier evaluation, and logistics optimization. Recommendations include just-in-time inventory systems and risk mitigation strategies specific to the Jeddah port logistics network.</w:t>
            </w:r>
          </w:p>
        </w:tc>
        <w:tc>
          <w:tcPr/>
          <w:p>
            <w:pPr>
              <w:pStyle w:val="Compact"/>
              <w:jc w:val="left"/>
            </w:pPr>
            <w:r>
              <w:t xml:space="preserve">25</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Workforce Productivity Assessment</w:t>
            </w:r>
            <w:r>
              <w:br/>
            </w:r>
            <w:r>
              <w:t xml:space="preserve">Evaluation of labor utilization rates, ergonomic assessments of workstations, and development of performance metrics. Includes recommendations for shift scheduling optimization and employee training programs to enhance overall productivity in accordance with Saudi labor regulations.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rPr>
                <w:bCs/>
                <w:b/>
              </w:rPr>
              <w:t xml:space="preserve">Technical Documentation and Reporting</w:t>
            </w:r>
            <w:r>
              <w:br/>
            </w:r>
            <w:r>
              <w:t xml:space="preserve">Preparation of comprehensive engineering reports detailing all findings, recommendations, and implementation roadmaps. Documents include detailed process flow diagrams, cost-benefit analyses, and project timelines for the industrial engineering improvements proposed for the Jeddah manufacturing facility.</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64,000.00 SAR</w:t>
            </w:r>
          </w:p>
        </w:tc>
      </w:tr>
      <w:tr>
        <w:tc>
          <w:tcPr/>
          <w:p>
            <w:pPr>
              <w:pStyle w:val="Compact"/>
              <w:jc w:val="left"/>
            </w:pPr>
            <w:r>
              <w:t xml:space="preserve">VAT (15%):</w:t>
            </w:r>
          </w:p>
        </w:tc>
        <w:tc>
          <w:tcPr/>
          <w:p>
            <w:pPr>
              <w:pStyle w:val="Compact"/>
              <w:jc w:val="left"/>
            </w:pPr>
            <w:r>
              <w:t xml:space="preserve">9,600.00 SAR</w:t>
            </w:r>
          </w:p>
        </w:tc>
      </w:tr>
      <w:tr>
        <w:tc>
          <w:tcPr/>
          <w:p>
            <w:pPr>
              <w:pStyle w:val="Compact"/>
              <w:jc w:val="left"/>
            </w:pPr>
            <w:r>
              <w:t xml:space="preserve">Grand Total:</w:t>
            </w:r>
          </w:p>
        </w:tc>
        <w:tc>
          <w:tcPr/>
          <w:p>
            <w:pPr>
              <w:pStyle w:val="Compact"/>
              <w:jc w:val="left"/>
            </w:pPr>
            <w:r>
              <w:t xml:space="preserve">73,600.00 SAR</w:t>
            </w:r>
          </w:p>
        </w:tc>
      </w:tr>
    </w:tbl>
    <w:bookmarkStart w:id="23" w:name="terms-and-conditions"/>
    <w:p>
      <w:pPr>
        <w:pStyle w:val="Heading3"/>
      </w:pPr>
      <w:r>
        <w:t xml:space="preserve">Terms and Conditions:</w:t>
      </w:r>
    </w:p>
    <w:p>
      <w:pPr>
        <w:pStyle w:val="FirstParagraph"/>
      </w:pPr>
      <w:r>
        <w:t xml:space="preserve">1. Payment is due within 30 days from the date of invoice issuance. Late payments will incur a penalty of 1.5% per month on the outstanding balance, in accordance with Saudi Arabian commercial regulations.</w:t>
      </w:r>
    </w:p>
    <w:p>
      <w:pPr>
        <w:pStyle w:val="BodyText"/>
      </w:pPr>
      <w:r>
        <w:t xml:space="preserve">2. All services provided by our Industrial Engineering team are subject to the terms outlined in the service agreement dated 15 December 2023.</w:t>
      </w:r>
    </w:p>
    <w:p>
      <w:pPr>
        <w:pStyle w:val="BodyText"/>
      </w:pPr>
      <w:r>
        <w:t xml:space="preserve">3. This invoice is issued in compliance with the e-invoicing requirements of the Zakat, Tax and Customs Authority (ZATCA) of Saudi Arabia.</w:t>
      </w:r>
    </w:p>
    <w:p>
      <w:pPr>
        <w:pStyle w:val="BodyText"/>
      </w:pPr>
      <w:r>
        <w:t xml:space="preserve">4. Payment should be made via bank transfer to the account details provided below. Please reference the invoice number in all payment communications.</w:t>
      </w:r>
    </w:p>
    <w:p>
      <w:pPr>
        <w:pStyle w:val="BodyText"/>
      </w:pPr>
      <w:r>
        <w:t xml:space="preserve">5. All intellectual property rights related to the engineering designs, process improvements, and technical documentation remain with Advanced Industrial Solutions until full payment is received.</w:t>
      </w:r>
    </w:p>
    <w:p>
      <w:pPr>
        <w:pStyle w:val="BodyText"/>
      </w:pPr>
      <w:r>
        <w:t xml:space="preserve">6. Any disputes arising from this invoice shall be resolved through arbitration in Jeddah, Saudi Arabia, in accordance with the laws of the Kingdom.</w:t>
      </w:r>
    </w:p>
    <w:bookmarkEnd w:id="23"/>
    <w:bookmarkStart w:id="24" w:name="bank-details"/>
    <w:p>
      <w:pPr>
        <w:pStyle w:val="Heading3"/>
      </w:pPr>
      <w:r>
        <w:t xml:space="preserve">Bank Details:</w:t>
      </w:r>
    </w:p>
    <w:p>
      <w:pPr>
        <w:pStyle w:val="FirstParagraph"/>
      </w:pPr>
      <w:r>
        <w:t xml:space="preserve">Bank Name: Al Rajhi Bank</w:t>
      </w:r>
    </w:p>
    <w:p>
      <w:pPr>
        <w:pStyle w:val="BodyText"/>
      </w:pPr>
      <w:r>
        <w:t xml:space="preserve">Account Name: Advanced Industrial Solutions Co.</w:t>
      </w:r>
    </w:p>
    <w:p>
      <w:pPr>
        <w:pStyle w:val="BodyText"/>
      </w:pPr>
      <w:r>
        <w:t xml:space="preserve">IBAN: SA03 8000 0000 6080 1016 7519</w:t>
      </w:r>
    </w:p>
    <w:p>
      <w:pPr>
        <w:pStyle w:val="BodyText"/>
      </w:pPr>
      <w:r>
        <w:t xml:space="preserve">SWIFT Code: RJHISASA</w:t>
      </w:r>
    </w:p>
    <w:p>
      <w:pPr>
        <w:pStyle w:val="BodyText"/>
      </w:pPr>
      <w:r>
        <w:t xml:space="preserve">Branch: Al Hamra, Jeddah</w:t>
      </w:r>
    </w:p>
    <w:bookmarkEnd w:id="24"/>
    <w:p>
      <w:pPr>
        <w:pStyle w:val="BodyText"/>
      </w:pPr>
      <w:r>
        <w:rPr>
          <w:bCs/>
          <w:b/>
        </w:rPr>
        <w:t xml:space="preserve">Authorized by:</w:t>
      </w:r>
    </w:p>
    <w:p>
      <w:pPr>
        <w:pStyle w:val="BodyText"/>
      </w:pPr>
      <w:r>
        <w:t xml:space="preserve">Ahmed Al-Rashid</w:t>
      </w:r>
      <w:r>
        <w:br/>
      </w:r>
      <w:r>
        <w:t xml:space="preserve">Chief Industrial Engineer</w:t>
      </w:r>
      <w:r>
        <w:br/>
      </w:r>
      <w:r>
        <w:t xml:space="preserve">Advanced Industrial Solutions</w:t>
      </w:r>
    </w:p>
    <w:p>
      <w:pPr>
        <w:pStyle w:val="BodyText"/>
      </w:pPr>
      <w:r>
        <w:rPr>
          <w:bCs/>
          <w:b/>
        </w:rPr>
        <w:t xml:space="preserve">Received by:</w:t>
      </w:r>
    </w:p>
    <w:p>
      <w:pPr>
        <w:pStyle w:val="BodyText"/>
      </w:pPr>
      <w:r>
        <w:t xml:space="preserve">_________________________</w:t>
      </w:r>
      <w:r>
        <w:br/>
      </w:r>
      <w:r>
        <w:t xml:space="preserve">Name &amp; Title</w:t>
      </w:r>
      <w:r>
        <w:br/>
      </w:r>
      <w:r>
        <w:t xml:space="preserve">Al Faisal Manufacturing Company</w:t>
      </w:r>
    </w:p>
    <w:p>
      <w:pPr>
        <w:pStyle w:val="BodyText"/>
      </w:pPr>
      <w:r>
        <w:t xml:space="preserve">Thank you for your business. This invoice is generated electronically and is valid without signature or stamp in accordance with Saudi Arabian e-invoicing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2026-10-10T03:39:35Z</dcterms:created>
  <dcterms:modified xsi:type="dcterms:W3CDTF">2026-10-10T03:39:35Z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