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seoul-tech-solutions-ltd."/>
    <w:p>
      <w:pPr>
        <w:pStyle w:val="Heading1"/>
      </w:pPr>
      <w:r>
        <w:t xml:space="preserve">Seoul Tech Solutions Ltd.</w:t>
      </w:r>
    </w:p>
    <w:p>
      <w:pPr>
        <w:pStyle w:val="FirstParagraph"/>
      </w:pPr>
      <w:r>
        <w:t xml:space="preserve">123 Gangnam-daero, Gangnam-gu</w:t>
      </w:r>
      <w:r>
        <w:br/>
      </w:r>
      <w:r>
        <w:t xml:space="preserve">Seoul, South Korea 06000</w:t>
      </w:r>
      <w:r>
        <w:br/>
      </w:r>
      <w:r>
        <w:t xml:space="preserve">Tel: +82-2-1234-5678</w:t>
      </w:r>
      <w:r>
        <w:br/>
      </w:r>
      <w:r>
        <w:t xml:space="preserve">Email: billing@seoultechsolutions.kr</w:t>
      </w:r>
      <w:r>
        <w:br/>
      </w:r>
      <w:r>
        <w:t xml:space="preserve">Business Registration No: 123-45-67890</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INV-2023-10-001</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Hyundai Heavy Industries Co., Ltd.</w:t>
      </w:r>
      <w:r>
        <w:br/>
      </w:r>
      <w:r>
        <w:t xml:space="preserve">Attn: Procurement Department</w:t>
      </w:r>
      <w:r>
        <w:br/>
      </w:r>
      <w:r>
        <w:t xml:space="preserve">456 Yeongdo-gu</w:t>
      </w:r>
      <w:r>
        <w:br/>
      </w:r>
      <w:r>
        <w:t xml:space="preserve">Busan, South Korea 48412</w:t>
      </w:r>
      <w:r>
        <w:br/>
      </w:r>
      <w:r>
        <w:t xml:space="preserve">Contact: Mr. Kim Min-jun</w:t>
      </w:r>
      <w:r>
        <w:br/>
      </w:r>
      <w:r>
        <w:t xml:space="preserve">Email: procurement@hyundaiheavy.kr</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Production Line Optimization</w:t>
      </w:r>
      <w:r>
        <w:br/>
      </w:r>
      <w:r>
        <w:rPr>
          <w:bCs/>
          <w:b/>
        </w:rPr>
        <w:t xml:space="preserve">Location:</w:t>
      </w:r>
      <w:r>
        <w:t xml:space="preserve"> </w:t>
      </w:r>
      <w:r>
        <w:t xml:space="preserve">Manufacturing Plant, Seoul, South Korea</w:t>
      </w:r>
      <w:r>
        <w:br/>
      </w:r>
      <w:r>
        <w:rPr>
          <w:bCs/>
          <w:b/>
        </w:rPr>
        <w:t xml:space="preserve">Service Period:</w:t>
      </w:r>
      <w:r>
        <w:t xml:space="preserve"> </w:t>
      </w:r>
      <w:r>
        <w:t xml:space="preserve">September 1, 2023 - October 20, 2023</w:t>
      </w:r>
      <w:r>
        <w:br/>
      </w:r>
      <w:r>
        <w:rPr>
          <w:bCs/>
          <w:b/>
        </w:rPr>
        <w:t xml:space="preserve">Reference:</w:t>
      </w:r>
      <w:r>
        <w:t xml:space="preserve"> </w:t>
      </w:r>
      <w:r>
        <w:t xml:space="preserve">Contract #SE-ENG-2023-045</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rPr>
                <w:bCs/>
                <w:b/>
              </w:rPr>
              <w:t xml:space="preserve">Industrial Engineering Consultation:</w:t>
            </w:r>
            <w:r>
              <w:br/>
            </w:r>
            <w:r>
              <w:t xml:space="preserve">Comprehensive analysis of current manufacturing processes at the Seoul facility. This includes time and motion studies, workflow mapping, and identification of bottlenecks in the assembly line.</w:t>
            </w:r>
          </w:p>
        </w:tc>
        <w:tc>
          <w:tcPr/>
          <w:p>
            <w:pPr>
              <w:pStyle w:val="Compact"/>
              <w:jc w:val="left"/>
            </w:pPr>
            <w:r>
              <w:t xml:space="preserve">40 Hours</w:t>
            </w:r>
          </w:p>
        </w:tc>
        <w:tc>
          <w:tcPr/>
          <w:p>
            <w:pPr>
              <w:pStyle w:val="Compact"/>
              <w:jc w:val="left"/>
            </w:pPr>
            <w:r>
              <w:t xml:space="preserve">150,000</w:t>
            </w:r>
          </w:p>
        </w:tc>
        <w:tc>
          <w:tcPr/>
          <w:p>
            <w:pPr>
              <w:pStyle w:val="Compact"/>
              <w:jc w:val="left"/>
            </w:pPr>
            <w:r>
              <w:t xml:space="preserve">6,000,000</w:t>
            </w:r>
          </w:p>
        </w:tc>
      </w:tr>
      <w:tr>
        <w:tc>
          <w:tcPr/>
          <w:p>
            <w:pPr>
              <w:pStyle w:val="Compact"/>
              <w:jc w:val="left"/>
            </w:pPr>
            <w:r>
              <w:rPr>
                <w:bCs/>
                <w:b/>
              </w:rPr>
              <w:t xml:space="preserve">Process Optimization Strategy:</w:t>
            </w:r>
            <w:r>
              <w:br/>
            </w:r>
            <w:r>
              <w:t xml:space="preserve">Development of a detailed strategy to improve operational efficiency. This involves implementing Lean Manufacturing principles and Six Sigma methodologies tailored to the specific needs of the client's operations in South Korea Seoul.</w:t>
            </w:r>
          </w:p>
        </w:tc>
        <w:tc>
          <w:tcPr/>
          <w:p>
            <w:pPr>
              <w:pStyle w:val="Compact"/>
              <w:jc w:val="left"/>
            </w:pPr>
            <w:r>
              <w:t xml:space="preserve">1 Project</w:t>
            </w:r>
          </w:p>
        </w:tc>
        <w:tc>
          <w:tcPr/>
          <w:p>
            <w:pPr>
              <w:pStyle w:val="Compact"/>
              <w:jc w:val="left"/>
            </w:pPr>
            <w:r>
              <w:t xml:space="preserve">5,000,000</w:t>
            </w:r>
          </w:p>
        </w:tc>
        <w:tc>
          <w:tcPr/>
          <w:p>
            <w:pPr>
              <w:pStyle w:val="Compact"/>
              <w:jc w:val="left"/>
            </w:pPr>
            <w:r>
              <w:t xml:space="preserve">5,000,000</w:t>
            </w:r>
          </w:p>
        </w:tc>
      </w:tr>
      <w:tr>
        <w:tc>
          <w:tcPr/>
          <w:p>
            <w:pPr>
              <w:pStyle w:val="Compact"/>
              <w:jc w:val="left"/>
            </w:pPr>
            <w:r>
              <w:rPr>
                <w:bCs/>
                <w:b/>
              </w:rPr>
              <w:t xml:space="preserve">Quality Control System Design:</w:t>
            </w:r>
            <w:r>
              <w:br/>
            </w:r>
            <w:r>
              <w:t xml:space="preserve">Design and implementation of a new quality control system to reduce defect rates. This includes training for staff on new protocols and the integration of statistical process control tools.</w:t>
            </w:r>
          </w:p>
        </w:tc>
        <w:tc>
          <w:tcPr/>
          <w:p>
            <w:pPr>
              <w:pStyle w:val="Compact"/>
              <w:jc w:val="left"/>
            </w:pPr>
            <w:r>
              <w:t xml:space="preserve">1 System</w:t>
            </w:r>
          </w:p>
        </w:tc>
        <w:tc>
          <w:tcPr/>
          <w:p>
            <w:pPr>
              <w:pStyle w:val="Compact"/>
              <w:jc w:val="left"/>
            </w:pPr>
            <w:r>
              <w:t xml:space="preserve">3,500,000</w:t>
            </w:r>
          </w:p>
        </w:tc>
        <w:tc>
          <w:tcPr/>
          <w:p>
            <w:pPr>
              <w:pStyle w:val="Compact"/>
              <w:jc w:val="left"/>
            </w:pPr>
            <w:r>
              <w:t xml:space="preserve">3,500,000</w:t>
            </w:r>
          </w:p>
        </w:tc>
      </w:tr>
      <w:tr>
        <w:tc>
          <w:tcPr/>
          <w:p>
            <w:pPr>
              <w:pStyle w:val="Compact"/>
              <w:jc w:val="left"/>
            </w:pPr>
            <w:r>
              <w:rPr>
                <w:bCs/>
                <w:b/>
              </w:rPr>
              <w:t xml:space="preserve">Supply Chain Analysis:</w:t>
            </w:r>
            <w:r>
              <w:br/>
            </w:r>
            <w:r>
              <w:t xml:space="preserve">Evaluation of the existing supply chain logistics to identify areas for cost reduction and efficiency improvement. This analysis covers vendor performance, inventory management, and distribution channels within the Seoul metropolitan area.</w:t>
            </w:r>
          </w:p>
        </w:tc>
        <w:tc>
          <w:tcPr/>
          <w:p>
            <w:pPr>
              <w:pStyle w:val="Compact"/>
              <w:jc w:val="left"/>
            </w:pPr>
            <w:r>
              <w:t xml:space="preserve">20 Hours</w:t>
            </w:r>
          </w:p>
        </w:tc>
        <w:tc>
          <w:tcPr/>
          <w:p>
            <w:pPr>
              <w:pStyle w:val="Compact"/>
              <w:jc w:val="left"/>
            </w:pPr>
            <w:r>
              <w:t xml:space="preserve">150,000</w:t>
            </w:r>
          </w:p>
        </w:tc>
        <w:tc>
          <w:tcPr/>
          <w:p>
            <w:pPr>
              <w:pStyle w:val="Compact"/>
              <w:jc w:val="left"/>
            </w:pPr>
            <w:r>
              <w:t xml:space="preserve">3,000,000</w:t>
            </w:r>
          </w:p>
        </w:tc>
      </w:tr>
      <w:tr>
        <w:tc>
          <w:tcPr/>
          <w:p>
            <w:pPr>
              <w:pStyle w:val="Compact"/>
              <w:jc w:val="left"/>
            </w:pPr>
            <w:r>
              <w:rPr>
                <w:bCs/>
                <w:b/>
              </w:rPr>
              <w:t xml:space="preserve">Final Report and Presentation:</w:t>
            </w:r>
            <w:r>
              <w:br/>
            </w:r>
            <w:r>
              <w:t xml:space="preserve">Preparation of a comprehensive report detailing findings, recommendations, and projected outcomes. Includes a presentation to senior management outlining the proposed changes and their expected impact on productivity.</w:t>
            </w:r>
          </w:p>
        </w:tc>
        <w:tc>
          <w:tcPr/>
          <w:p>
            <w:pPr>
              <w:pStyle w:val="Compact"/>
              <w:jc w:val="left"/>
            </w:pPr>
            <w:r>
              <w:t xml:space="preserve">1 Report</w:t>
            </w:r>
          </w:p>
        </w:tc>
        <w:tc>
          <w:tcPr/>
          <w:p>
            <w:pPr>
              <w:pStyle w:val="Compact"/>
              <w:jc w:val="left"/>
            </w:pPr>
            <w:r>
              <w:t xml:space="preserve">2,000,000</w:t>
            </w:r>
          </w:p>
        </w:tc>
        <w:tc>
          <w:tcPr/>
          <w:p>
            <w:pPr>
              <w:pStyle w:val="Compact"/>
              <w:jc w:val="left"/>
            </w:pPr>
            <w:r>
              <w:t xml:space="preserve">2,000,000</w:t>
            </w:r>
          </w:p>
        </w:tc>
      </w:tr>
    </w:tbl>
    <w:p>
      <w:pPr>
        <w:pStyle w:val="BodyText"/>
      </w:pPr>
      <w:r>
        <w:t xml:space="preserve">Subtotal:</w:t>
      </w:r>
      <w:r>
        <w:t xml:space="preserve"> </w:t>
      </w:r>
      <w:r>
        <w:t xml:space="preserve">19,500,000 KRW</w:t>
      </w:r>
    </w:p>
    <w:p>
      <w:pPr>
        <w:pStyle w:val="BodyText"/>
      </w:pPr>
      <w:r>
        <w:t xml:space="preserve">VAT (10%):</w:t>
      </w:r>
      <w:r>
        <w:t xml:space="preserve"> </w:t>
      </w:r>
      <w:r>
        <w:t xml:space="preserve">1,950,000 KRW</w:t>
      </w:r>
    </w:p>
    <w:p>
      <w:pPr>
        <w:pStyle w:val="BodyText"/>
      </w:pPr>
      <w:r>
        <w:t xml:space="preserve">Total Due:</w:t>
      </w:r>
      <w:r>
        <w:t xml:space="preserve"> </w:t>
      </w:r>
      <w:r>
        <w:t xml:space="preserve">21,450,000 KRW</w:t>
      </w:r>
    </w:p>
    <w:bookmarkStart w:id="24" w:name="terms-and-conditions"/>
    <w:p>
      <w:pPr>
        <w:pStyle w:val="Heading3"/>
      </w:pPr>
      <w:r>
        <w:t xml:space="preserve">Terms and Conditions:</w:t>
      </w:r>
    </w:p>
    <w:p>
      <w:pPr>
        <w:numPr>
          <w:ilvl w:val="0"/>
          <w:numId w:val="1001"/>
        </w:numPr>
        <w:pStyle w:val="Compact"/>
      </w:pPr>
      <w:r>
        <w:t xml:space="preserve">Payment is due within 30 days of the invoice date.</w:t>
      </w:r>
    </w:p>
    <w:p>
      <w:pPr>
        <w:numPr>
          <w:ilvl w:val="0"/>
          <w:numId w:val="1001"/>
        </w:numPr>
        <w:pStyle w:val="Compact"/>
      </w:pPr>
      <w:r>
        <w:t xml:space="preserve">Late payments will incur a penalty of 1.5% per month on the outstanding balance.</w:t>
      </w:r>
    </w:p>
    <w:p>
      <w:pPr>
        <w:numPr>
          <w:ilvl w:val="0"/>
          <w:numId w:val="1001"/>
        </w:numPr>
        <w:pStyle w:val="Compact"/>
      </w:pPr>
      <w:r>
        <w:t xml:space="preserve">All services provided are subject to the terms outlined in the signed contract.</w:t>
      </w:r>
    </w:p>
    <w:p>
      <w:pPr>
        <w:numPr>
          <w:ilvl w:val="0"/>
          <w:numId w:val="1001"/>
        </w:numPr>
        <w:pStyle w:val="Compact"/>
      </w:pPr>
      <w:r>
        <w:t xml:space="preserve">Any disputes regarding this invoice must be raised within 14 days of receipt.</w:t>
      </w:r>
    </w:p>
    <w:p>
      <w:pPr>
        <w:numPr>
          <w:ilvl w:val="0"/>
          <w:numId w:val="1001"/>
        </w:numPr>
        <w:pStyle w:val="Compact"/>
      </w:pPr>
      <w:r>
        <w:t xml:space="preserve">This invoice is issued in accordance with the tax regulations of South Korea.</w:t>
      </w:r>
    </w:p>
    <w:bookmarkEnd w:id="24"/>
    <w:bookmarkStart w:id="25" w:name="payment-instructions"/>
    <w:p>
      <w:pPr>
        <w:pStyle w:val="Heading3"/>
      </w:pPr>
      <w:r>
        <w:t xml:space="preserve">Payment Instructions:</w:t>
      </w:r>
    </w:p>
    <w:p>
      <w:pPr>
        <w:pStyle w:val="FirstParagraph"/>
      </w:pPr>
      <w:r>
        <w:t xml:space="preserve">Please make payment via bank transfer to the following account:</w:t>
      </w:r>
      <w:r>
        <w:br/>
      </w:r>
      <w:r>
        <w:t xml:space="preserve">Bank: Shinhan Bank</w:t>
      </w:r>
      <w:r>
        <w:br/>
      </w:r>
      <w:r>
        <w:t xml:space="preserve">Branch: Gangnam Branch</w:t>
      </w:r>
      <w:r>
        <w:br/>
      </w:r>
      <w:r>
        <w:t xml:space="preserve">Account Name: Seoul Tech Solutions Ltd.</w:t>
      </w:r>
      <w:r>
        <w:br/>
      </w:r>
      <w:r>
        <w:t xml:space="preserve">Account Number: 123-456789-01-234</w:t>
      </w:r>
      <w:r>
        <w:br/>
      </w:r>
      <w:r>
        <w:t xml:space="preserve">SWIFT Code: SHBKKRSE</w:t>
      </w:r>
    </w:p>
    <w:bookmarkEnd w:id="25"/>
    <w:p>
      <w:pPr>
        <w:pStyle w:val="BodyText"/>
      </w:pPr>
      <w:r>
        <w:t xml:space="preserve">Authorized Signature:</w:t>
      </w:r>
    </w:p>
    <w:p>
      <w:pPr>
        <w:pStyle w:val="BodyText"/>
      </w:pPr>
      <w:r>
        <w:rPr>
          <w:bCs/>
          <w:b/>
        </w:rPr>
        <w:t xml:space="preserve">Jang Soo-hyun</w:t>
      </w:r>
    </w:p>
    <w:p>
      <w:pPr>
        <w:pStyle w:val="BodyText"/>
      </w:pPr>
      <w:r>
        <w:t xml:space="preserve">Chief Executive Officer</w:t>
      </w:r>
    </w:p>
    <w:p>
      <w:pPr>
        <w:pStyle w:val="BodyText"/>
      </w:pPr>
      <w:r>
        <w:t xml:space="preserve">Seoul Tech Solutions Ltd.</w:t>
      </w:r>
    </w:p>
    <w:p>
      <w:pPr>
        <w:pStyle w:val="BodyText"/>
      </w:pPr>
      <w:r>
        <w:t xml:space="preserve">Received By:</w:t>
      </w:r>
    </w:p>
    <w:p>
      <w:pPr>
        <w:pStyle w:val="BodyText"/>
      </w:pPr>
      <w:r>
        <w:rPr>
          <w:bCs/>
          <w:b/>
        </w:rPr>
        <w:t xml:space="preserve">Kim Min-jun</w:t>
      </w:r>
    </w:p>
    <w:p>
      <w:pPr>
        <w:pStyle w:val="BodyText"/>
      </w:pPr>
      <w:r>
        <w:t xml:space="preserve">Procurement Manager</w:t>
      </w:r>
    </w:p>
    <w:p>
      <w:pPr>
        <w:pStyle w:val="BodyText"/>
      </w:pPr>
      <w:r>
        <w:t xml:space="preserve">Hyundai Heavy Industries Co., Ltd.</w:t>
      </w:r>
    </w:p>
    <w:p>
      <w:pPr>
        <w:pStyle w:val="BodyText"/>
      </w:pPr>
      <w:r>
        <w:t xml:space="preserve">Thank you for your business. We appreciate the opportunity to provide our Industrial Engineering services to your esteemed organization in South Korea Seoul.</w:t>
      </w:r>
    </w:p>
    <w:p>
      <w:pPr>
        <w:pStyle w:val="BodyText"/>
      </w:pPr>
      <w:r>
        <w:t xml:space="preserve">Seoul Tech Solutions Ltd. | 123 Gangnam-daero, Gangnam-gu, Seoul, South Korea 06000 | Tel: +82-2-1234-5678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2026-10-10T04:24:11Z</dcterms:created>
  <dcterms:modified xsi:type="dcterms:W3CDTF">2026-10-10T04:24:11Z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