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ptiflow-engineering-solutions"/>
    <w:p>
      <w:pPr>
        <w:pStyle w:val="Heading1"/>
      </w:pPr>
      <w:r>
        <w:t xml:space="preserve">OptiFlow Engineering Solutions</w:t>
      </w:r>
    </w:p>
    <w:p>
      <w:pPr>
        <w:pStyle w:val="FirstParagraph"/>
      </w:pPr>
      <w:r>
        <w:t xml:space="preserve">Professional Industrial Engineering Consultancy</w:t>
      </w:r>
    </w:p>
    <w:p>
      <w:pPr>
        <w:pStyle w:val="BodyText"/>
      </w:pPr>
      <w:r>
        <w:t xml:space="preserve">Plot 45, Industrial Area, Kira Road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Tel: +256 414 123 456 | Email: billing@optiflow-ug.com</w:t>
      </w:r>
    </w:p>
    <w:p>
      <w:pPr>
        <w:pStyle w:val="BodyText"/>
      </w:pPr>
      <w:r>
        <w:t xml:space="preserve">Uganda Registration Services Bureau (URSB):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Mukwano Industries Limited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P.O. Box 12345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TIN: 1000123456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INV-UG-2024-0892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Optimization - Q3 2024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Industrial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Analysis and Optimization</w:t>
            </w:r>
            <w:r>
              <w:br/>
            </w:r>
            <w:r>
              <w:t xml:space="preserve">Comprehensive assessment of manufacturing floor layout at Kampala facility. Implementation of systematic layout planning (SLP) techniques to reduce material handling costs by 23%. Includes 3D simulation modeling and workflow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Time and Motion Study for Production Lines</w:t>
            </w:r>
            <w:r>
              <w:br/>
            </w:r>
            <w:r>
              <w:t xml:space="preserve">Detailed work measurement using predetermined motion time systems (PMTS) across three production lines. Development of standard operating procedures (SOPs) and ergonomic assessments to improve worker efficiency and reduce fatigue-related injuries.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Optimization Consulting</w:t>
            </w:r>
            <w:r>
              <w:br/>
            </w:r>
            <w:r>
              <w:t xml:space="preserve">Analysis of procurement processes and inventory management systems. Implementation of Just-In-Time (JIT) principles adapted for Ugandan market conditions. Vendor evaluation framework development and logistics route optimization for Kampala metropolitan distribution.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Design</w:t>
            </w:r>
            <w:r>
              <w:br/>
            </w:r>
            <w:r>
              <w:t xml:space="preserve">Development of statistical process control (SPC) charts and quality monitoring systems. Training of quality assurance staff on Six Sigma methodologies. Implementation of defect reduction protocols resulting in 18% improvement in first-pass yield 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Capacity Planning and Resource Allocation</w:t>
            </w:r>
            <w:r>
              <w:br/>
            </w:r>
            <w:r>
              <w:t xml:space="preserve">Comprehensive analysis of production capacity constraints. Development of aggregate planning models and workforce scheduling optimization. Recommendations for equipment utilization improvements and bottleneck elimination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and Knowledge Transfer</w:t>
            </w:r>
            <w:r>
              <w:br/>
            </w:r>
            <w:r>
              <w:t xml:space="preserve">On-site training sessions for production supervisors and line managers on industrial engineering principles. Workshops on lean manufacturing techniques, continuous improvement methodologies, and data-driven decision making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71,900,000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84,842,000 UGX</w:t>
            </w:r>
          </w:p>
        </w:tc>
      </w:tr>
    </w:tbl>
    <w:p>
      <w:pPr>
        <w:pStyle w:val="BodyText"/>
      </w:pPr>
      <w:r>
        <w:t xml:space="preserve">Amount in words: Eighty-Four Million Eight Hundred Forty-Two Thousand Uganda Shillings Only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Stanbic Bank Uganda Limited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Kampala Road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OptiFlow Engineering Solutions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010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INV-UG-2024-0892</w:t>
      </w:r>
    </w:p>
    <w:p>
      <w:pPr>
        <w:pStyle w:val="BodyText"/>
      </w:pPr>
      <w:r>
        <w:t xml:space="preserve">Please include invoice number as payment reference. Payment is due within 30 days of invoice date. Late payments will incur interest at 2% per month.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the Institution of Engineers of Uganda (IEU).</w:t>
      </w:r>
    </w:p>
    <w:p>
      <w:pPr>
        <w:numPr>
          <w:ilvl w:val="0"/>
          <w:numId w:val="1001"/>
        </w:numPr>
        <w:pStyle w:val="Compact"/>
      </w:pPr>
      <w:r>
        <w:t xml:space="preserve">Payment must be received within 30 days of the invoice date to maintain good standing.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developed during the engagement remains with OptiFlow Engineering Solutions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Uganda and any legal proceedings shall be subject to the jurisdiction of courts in Kampala.</w:t>
      </w:r>
    </w:p>
    <w:p>
      <w:pPr>
        <w:numPr>
          <w:ilvl w:val="0"/>
          <w:numId w:val="1001"/>
        </w:numPr>
        <w:pStyle w:val="Compact"/>
      </w:pPr>
      <w:r>
        <w:t xml:space="preserve">VAT is charged in accordance with Uganda Revenue Authority regulations.</w:t>
      </w:r>
    </w:p>
    <w:p>
      <w:pPr>
        <w:pStyle w:val="FirstParagraph"/>
      </w:pPr>
      <w:r>
        <w:rPr>
          <w:bCs/>
          <w:b/>
        </w:rPr>
        <w:t xml:space="preserve">Thank you for your business.</w:t>
      </w:r>
      <w:r>
        <w:t xml:space="preserve"> </w:t>
      </w:r>
      <w:r>
        <w:t xml:space="preserve">We appreciate the opportunity to provide industrial engineering expertise to optimize your operations in Uganda. Our team remains committed to delivering measurable improvements in efficiency, quality, and cost-effectiveness for your organization.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Sarah Nakato</w:t>
      </w:r>
    </w:p>
    <w:p>
      <w:pPr>
        <w:pStyle w:val="BodyText"/>
      </w:pPr>
      <w:r>
        <w:t xml:space="preserve">Lead Industrial Engineer</w:t>
      </w:r>
    </w:p>
    <w:p>
      <w:pPr>
        <w:pStyle w:val="BodyText"/>
      </w:pPr>
      <w:r>
        <w:t xml:space="preserve">OptiFlow Engineering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2026-10-10T02:31:57Z</dcterms:created>
  <dcterms:modified xsi:type="dcterms:W3CDTF">2026-10-10T02:31:57Z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