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Industrial</w:t>
      </w:r>
      <w:r>
        <w:t xml:space="preserve"> </w:t>
      </w:r>
      <w:r>
        <w:t xml:space="preserve">Engineering</w:t>
      </w:r>
      <w:r>
        <w:t xml:space="preserve"> </w:t>
      </w:r>
      <w:r>
        <w:t xml:space="preserve">Services</w:t>
      </w:r>
    </w:p>
    <w:bookmarkStart w:id="20" w:name="thames-valley-industrial-solutions-ltd."/>
    <w:p>
      <w:pPr>
        <w:pStyle w:val="Heading1"/>
      </w:pPr>
      <w:r>
        <w:t xml:space="preserve">Thames Valley Industrial Solutions Ltd.</w:t>
      </w:r>
    </w:p>
    <w:p>
      <w:pPr>
        <w:pStyle w:val="FirstParagraph"/>
      </w:pPr>
      <w:r>
        <w:t xml:space="preserve">Professional Industrial Engineering Consultancy</w:t>
      </w:r>
    </w:p>
    <w:p>
      <w:pPr>
        <w:pStyle w:val="BodyText"/>
      </w:pPr>
      <w:r>
        <w:t xml:space="preserve">Unit 42, Canary Wharf Business Park</w:t>
      </w:r>
    </w:p>
    <w:p>
      <w:pPr>
        <w:pStyle w:val="BodyText"/>
      </w:pPr>
      <w:r>
        <w:t xml:space="preserve">London, E14 5AB, United Kingdom</w:t>
      </w:r>
    </w:p>
    <w:p>
      <w:pPr>
        <w:pStyle w:val="BodyText"/>
      </w:pPr>
      <w:r>
        <w:t xml:space="preserve">Phone: +44 (0)20 7946 0958</w:t>
      </w:r>
    </w:p>
    <w:p>
      <w:pPr>
        <w:pStyle w:val="BodyText"/>
      </w:pPr>
      <w:r>
        <w:t xml:space="preserve">Email: accounts@tvindustrial.co.uk</w:t>
      </w:r>
    </w:p>
    <w:p>
      <w:pPr>
        <w:pStyle w:val="BodyText"/>
      </w:pPr>
      <w:r>
        <w:t xml:space="preserve">VAT Registration Number: GB 123 4567 89</w:t>
      </w:r>
    </w:p>
    <w:p>
      <w:pPr>
        <w:pStyle w:val="BodyText"/>
      </w:pPr>
      <w:r>
        <w:t xml:space="preserve">Company Registration Number: 09876543</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Issued:</w:t>
      </w:r>
      <w:r>
        <w:t xml:space="preserve"> </w:t>
      </w:r>
      <w:r>
        <w:t xml:space="preserve">15th October 2024</w:t>
      </w:r>
    </w:p>
    <w:p>
      <w:pPr>
        <w:pStyle w:val="BodyText"/>
      </w:pPr>
      <w:r>
        <w:rPr>
          <w:bCs/>
          <w:b/>
        </w:rPr>
        <w:t xml:space="preserve">Due Date:</w:t>
      </w:r>
      <w:r>
        <w:t xml:space="preserve"> </w:t>
      </w:r>
      <w:r>
        <w:t xml:space="preserve">14th November 2024</w:t>
      </w:r>
    </w:p>
    <w:p>
      <w:pPr>
        <w:pStyle w:val="BodyText"/>
      </w:pPr>
      <w:r>
        <w:rPr>
          <w:bCs/>
          <w:b/>
        </w:rPr>
        <w:t xml:space="preserve">Payment Terms:</w:t>
      </w:r>
      <w:r>
        <w:t xml:space="preserve"> </w:t>
      </w:r>
      <w:r>
        <w:t xml:space="preserve">Net 30 Days</w:t>
      </w:r>
    </w:p>
    <w:p>
      <w:pPr>
        <w:pStyle w:val="BodyText"/>
      </w:pPr>
      <w:r>
        <w:rPr>
          <w:bCs/>
          <w:b/>
        </w:rPr>
        <w:t xml:space="preserve">Reference:</w:t>
      </w:r>
      <w:r>
        <w:t xml:space="preserve"> </w:t>
      </w:r>
      <w:r>
        <w:t xml:space="preserve">Project Alpha - Process Optimisation</w:t>
      </w:r>
    </w:p>
    <w:bookmarkEnd w:id="21"/>
    <w:bookmarkStart w:id="22" w:name="bill-to"/>
    <w:p>
      <w:pPr>
        <w:pStyle w:val="Heading3"/>
      </w:pPr>
      <w:r>
        <w:t xml:space="preserve">Bill To:</w:t>
      </w:r>
    </w:p>
    <w:p>
      <w:pPr>
        <w:pStyle w:val="FirstParagraph"/>
      </w:pPr>
      <w:r>
        <w:rPr>
          <w:bCs/>
          <w:b/>
        </w:rPr>
        <w:t xml:space="preserve">Meridian Manufacturing Group PLC</w:t>
      </w:r>
    </w:p>
    <w:p>
      <w:pPr>
        <w:pStyle w:val="BodyText"/>
      </w:pPr>
      <w:r>
        <w:t xml:space="preserve">Attn: Procurement Department</w:t>
      </w:r>
    </w:p>
    <w:p>
      <w:pPr>
        <w:pStyle w:val="BodyText"/>
      </w:pPr>
      <w:r>
        <w:t xml:space="preserve">120 Industrial Estate Road</w:t>
      </w:r>
    </w:p>
    <w:p>
      <w:pPr>
        <w:pStyle w:val="BodyText"/>
      </w:pPr>
      <w:r>
        <w:t xml:space="preserve">Stratford, London, E20 1JQ</w:t>
      </w:r>
    </w:p>
    <w:p>
      <w:pPr>
        <w:pStyle w:val="BodyText"/>
      </w:pPr>
      <w:r>
        <w:t xml:space="preserve">United Kingdom</w:t>
      </w:r>
    </w:p>
    <w:p>
      <w:pPr>
        <w:pStyle w:val="BodyText"/>
      </w:pPr>
      <w:r>
        <w:t xml:space="preserve">VAT Number: GB 987 6543 21</w:t>
      </w:r>
    </w:p>
    <w:bookmarkEnd w:id="22"/>
    <w:bookmarkStart w:id="23" w:name="project-location"/>
    <w:p>
      <w:pPr>
        <w:pStyle w:val="Heading3"/>
      </w:pPr>
      <w:r>
        <w:t xml:space="preserve">Project Location:</w:t>
      </w:r>
    </w:p>
    <w:p>
      <w:pPr>
        <w:pStyle w:val="FirstParagraph"/>
      </w:pPr>
      <w:r>
        <w:t xml:space="preserve">Meridian Manufacturing Facility</w:t>
      </w:r>
    </w:p>
    <w:p>
      <w:pPr>
        <w:pStyle w:val="BodyText"/>
      </w:pPr>
      <w:r>
        <w:t xml:space="preserve">45 Thames Industrial Zone</w:t>
      </w:r>
    </w:p>
    <w:p>
      <w:pPr>
        <w:pStyle w:val="BodyText"/>
      </w:pPr>
      <w:r>
        <w:t xml:space="preserve">London, SE16 3LN</w:t>
      </w:r>
    </w:p>
    <w:p>
      <w:pPr>
        <w:pStyle w:val="BodyText"/>
      </w:pPr>
      <w:r>
        <w:t xml:space="preserve">United Kingdom</w:t>
      </w:r>
    </w:p>
    <w:p>
      <w:pPr>
        <w:pStyle w:val="BodyText"/>
      </w:pPr>
      <w:r>
        <w:rPr>
          <w:bCs/>
          <w:b/>
        </w:rPr>
        <w:t xml:space="preserve">Site Contact:</w:t>
      </w:r>
      <w:r>
        <w:t xml:space="preserve"> </w:t>
      </w:r>
      <w:r>
        <w:t xml:space="preserve">Mr. James Richardson</w:t>
      </w:r>
    </w:p>
    <w:p>
      <w:pPr>
        <w:pStyle w:val="BodyText"/>
      </w:pPr>
      <w:r>
        <w:rPr>
          <w:bCs/>
          <w:b/>
        </w:rPr>
        <w:t xml:space="preserve">Role:</w:t>
      </w:r>
      <w:r>
        <w:t xml:space="preserve"> </w:t>
      </w:r>
      <w:r>
        <w:t xml:space="preserve">Operations Director</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Industrial Engineering Services</w:t>
            </w:r>
          </w:p>
        </w:tc>
        <w:tc>
          <w:tcPr/>
          <w:p>
            <w:pPr>
              <w:pStyle w:val="Compact"/>
              <w:jc w:val="left"/>
            </w:pPr>
            <w:r>
              <w:t xml:space="preserve">Hours/Qty</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1</w:t>
            </w:r>
          </w:p>
        </w:tc>
        <w:tc>
          <w:tcPr/>
          <w:p>
            <w:pPr>
              <w:pStyle w:val="Compact"/>
              <w:jc w:val="left"/>
            </w:pPr>
            <w:r>
              <w:rPr>
                <w:bCs/>
                <w:b/>
              </w:rPr>
              <w:t xml:space="preserve">Process Mapping and Workflow Analysis</w:t>
            </w:r>
            <w:r>
              <w:br/>
            </w:r>
            <w:r>
              <w:t xml:space="preserve">Comprehensive analysis of current manufacturing workflows at the London facility. Includes time-motion studies, bottleneck identification, and value stream mapping to enhance operational efficiency.</w:t>
            </w:r>
          </w:p>
        </w:tc>
        <w:tc>
          <w:tcPr/>
          <w:p>
            <w:pPr>
              <w:pStyle w:val="Compact"/>
              <w:jc w:val="left"/>
            </w:pPr>
            <w:r>
              <w:t xml:space="preserve">40</w:t>
            </w:r>
          </w:p>
        </w:tc>
        <w:tc>
          <w:tcPr/>
          <w:p>
            <w:pPr>
              <w:pStyle w:val="Compact"/>
              <w:jc w:val="left"/>
            </w:pPr>
            <w:r>
              <w:t xml:space="preserve">125.00</w:t>
            </w:r>
          </w:p>
        </w:tc>
        <w:tc>
          <w:tcPr/>
          <w:p>
            <w:pPr>
              <w:pStyle w:val="Compact"/>
              <w:jc w:val="left"/>
            </w:pPr>
            <w:r>
              <w:t xml:space="preserve">5,000.00</w:t>
            </w:r>
          </w:p>
        </w:tc>
      </w:tr>
      <w:tr>
        <w:tc>
          <w:tcPr/>
          <w:p>
            <w:pPr>
              <w:pStyle w:val="Compact"/>
              <w:jc w:val="left"/>
            </w:pPr>
            <w:r>
              <w:t xml:space="preserve">2</w:t>
            </w:r>
          </w:p>
        </w:tc>
        <w:tc>
          <w:tcPr/>
          <w:p>
            <w:pPr>
              <w:pStyle w:val="Compact"/>
              <w:jc w:val="left"/>
            </w:pPr>
            <w:r>
              <w:rPr>
                <w:bCs/>
                <w:b/>
              </w:rPr>
              <w:t xml:space="preserve">Lean Manufacturing Implementation Strategy</w:t>
            </w:r>
            <w:r>
              <w:br/>
            </w:r>
            <w:r>
              <w:t xml:space="preserve">Development of a tailored lean manufacturing framework for implementation across production lines. Includes waste reduction protocols, 5S methodology training materials, and continuous improvement roadmaps.</w:t>
            </w:r>
          </w:p>
        </w:tc>
        <w:tc>
          <w:tcPr/>
          <w:p>
            <w:pPr>
              <w:pStyle w:val="Compact"/>
              <w:jc w:val="left"/>
            </w:pPr>
            <w:r>
              <w:t xml:space="preserve">35</w:t>
            </w:r>
          </w:p>
        </w:tc>
        <w:tc>
          <w:tcPr/>
          <w:p>
            <w:pPr>
              <w:pStyle w:val="Compact"/>
              <w:jc w:val="left"/>
            </w:pPr>
            <w:r>
              <w:t xml:space="preserve">125.00</w:t>
            </w:r>
          </w:p>
        </w:tc>
        <w:tc>
          <w:tcPr/>
          <w:p>
            <w:pPr>
              <w:pStyle w:val="Compact"/>
              <w:jc w:val="left"/>
            </w:pPr>
            <w:r>
              <w:t xml:space="preserve">4,375.00</w:t>
            </w:r>
          </w:p>
        </w:tc>
      </w:tr>
      <w:tr>
        <w:tc>
          <w:tcPr/>
          <w:p>
            <w:pPr>
              <w:pStyle w:val="Compact"/>
              <w:jc w:val="left"/>
            </w:pPr>
            <w:r>
              <w:t xml:space="preserve">3</w:t>
            </w:r>
          </w:p>
        </w:tc>
        <w:tc>
          <w:tcPr/>
          <w:p>
            <w:pPr>
              <w:pStyle w:val="Compact"/>
              <w:jc w:val="left"/>
            </w:pPr>
            <w:r>
              <w:rPr>
                <w:bCs/>
                <w:b/>
              </w:rPr>
              <w:t xml:space="preserve">Facility Layout Optimisation</w:t>
            </w:r>
            <w:r>
              <w:br/>
            </w:r>
            <w:r>
              <w:t xml:space="preserve">Industrial engineering assessment of current facility layout with CAD-based redesign proposals to minimise material handling costs and improve workflow continuity within the United Kingdom London site.</w:t>
            </w:r>
          </w:p>
        </w:tc>
        <w:tc>
          <w:tcPr/>
          <w:p>
            <w:pPr>
              <w:pStyle w:val="Compact"/>
              <w:jc w:val="left"/>
            </w:pPr>
            <w:r>
              <w:t xml:space="preserve">25</w:t>
            </w:r>
          </w:p>
        </w:tc>
        <w:tc>
          <w:tcPr/>
          <w:p>
            <w:pPr>
              <w:pStyle w:val="Compact"/>
              <w:jc w:val="left"/>
            </w:pPr>
            <w:r>
              <w:t xml:space="preserve">125.00</w:t>
            </w:r>
          </w:p>
        </w:tc>
        <w:tc>
          <w:tcPr/>
          <w:p>
            <w:pPr>
              <w:pStyle w:val="Compact"/>
              <w:jc w:val="left"/>
            </w:pPr>
            <w:r>
              <w:t xml:space="preserve">3,125.00</w:t>
            </w:r>
          </w:p>
        </w:tc>
      </w:tr>
      <w:tr>
        <w:tc>
          <w:tcPr/>
          <w:p>
            <w:pPr>
              <w:pStyle w:val="Compact"/>
              <w:jc w:val="left"/>
            </w:pPr>
            <w:r>
              <w:t xml:space="preserve">4</w:t>
            </w:r>
          </w:p>
        </w:tc>
        <w:tc>
          <w:tcPr/>
          <w:p>
            <w:pPr>
              <w:pStyle w:val="Compact"/>
              <w:jc w:val="left"/>
            </w:pPr>
            <w:r>
              <w:rPr>
                <w:bCs/>
                <w:b/>
              </w:rPr>
              <w:t xml:space="preserve">Quality Control System Design</w:t>
            </w:r>
            <w:r>
              <w:br/>
            </w:r>
            <w:r>
              <w:t xml:space="preserve">Design and specification of statistical process control (SPC) systems, quality assurance checkpoints, and defect reduction methodologies aligned with ISO 9001 standards.</w:t>
            </w:r>
          </w:p>
        </w:tc>
        <w:tc>
          <w:tcPr/>
          <w:p>
            <w:pPr>
              <w:pStyle w:val="Compact"/>
              <w:jc w:val="left"/>
            </w:pPr>
            <w:r>
              <w:t xml:space="preserve">30</w:t>
            </w:r>
          </w:p>
        </w:tc>
        <w:tc>
          <w:tcPr/>
          <w:p>
            <w:pPr>
              <w:pStyle w:val="Compact"/>
              <w:jc w:val="left"/>
            </w:pPr>
            <w:r>
              <w:t xml:space="preserve">125.00</w:t>
            </w:r>
          </w:p>
        </w:tc>
        <w:tc>
          <w:tcPr/>
          <w:p>
            <w:pPr>
              <w:pStyle w:val="Compact"/>
              <w:jc w:val="left"/>
            </w:pPr>
            <w:r>
              <w:t xml:space="preserve">3,750.00</w:t>
            </w:r>
          </w:p>
        </w:tc>
      </w:tr>
      <w:tr>
        <w:tc>
          <w:tcPr/>
          <w:p>
            <w:pPr>
              <w:pStyle w:val="Compact"/>
              <w:jc w:val="left"/>
            </w:pPr>
            <w:r>
              <w:t xml:space="preserve">5</w:t>
            </w:r>
          </w:p>
        </w:tc>
        <w:tc>
          <w:tcPr/>
          <w:p>
            <w:pPr>
              <w:pStyle w:val="Compact"/>
              <w:jc w:val="left"/>
            </w:pPr>
            <w:r>
              <w:rPr>
                <w:bCs/>
                <w:b/>
              </w:rPr>
              <w:t xml:space="preserve">Staff Training and Change Management</w:t>
            </w:r>
            <w:r>
              <w:br/>
            </w:r>
            <w:r>
              <w:t xml:space="preserve">On-site training sessions for production staff and supervisors on new industrial engineering protocols, lean principles, and safety compliance procedures specific to the London manufacturing environment.</w:t>
            </w:r>
          </w:p>
        </w:tc>
        <w:tc>
          <w:tcPr/>
          <w:p>
            <w:pPr>
              <w:pStyle w:val="Compact"/>
              <w:jc w:val="left"/>
            </w:pPr>
            <w:r>
              <w:t xml:space="preserve">20</w:t>
            </w:r>
          </w:p>
        </w:tc>
        <w:tc>
          <w:tcPr/>
          <w:p>
            <w:pPr>
              <w:pStyle w:val="Compact"/>
              <w:jc w:val="left"/>
            </w:pPr>
            <w:r>
              <w:t xml:space="preserve">110.00</w:t>
            </w:r>
          </w:p>
        </w:tc>
        <w:tc>
          <w:tcPr/>
          <w:p>
            <w:pPr>
              <w:pStyle w:val="Compact"/>
              <w:jc w:val="left"/>
            </w:pPr>
            <w:r>
              <w:t xml:space="preserve">2,200.00</w:t>
            </w:r>
          </w:p>
        </w:tc>
      </w:tr>
      <w:tr>
        <w:tc>
          <w:tcPr/>
          <w:p>
            <w:pPr>
              <w:pStyle w:val="Compact"/>
              <w:jc w:val="left"/>
            </w:pPr>
            <w:r>
              <w:t xml:space="preserve">6</w:t>
            </w:r>
          </w:p>
        </w:tc>
        <w:tc>
          <w:tcPr/>
          <w:p>
            <w:pPr>
              <w:pStyle w:val="Compact"/>
              <w:jc w:val="left"/>
            </w:pPr>
            <w:r>
              <w:rPr>
                <w:bCs/>
                <w:b/>
              </w:rPr>
              <w:t xml:space="preserve">Project Reporting and Documentation</w:t>
            </w:r>
            <w:r>
              <w:br/>
            </w:r>
            <w:r>
              <w:t xml:space="preserve">Preparation of comprehensive technical reports, implementation guidelines, performance metrics dashboards, and executive summaries detailing the industrial engineering recommendations and projected ROI.</w:t>
            </w:r>
          </w:p>
        </w:tc>
        <w:tc>
          <w:tcPr/>
          <w:p>
            <w:pPr>
              <w:pStyle w:val="Compact"/>
              <w:jc w:val="left"/>
            </w:pPr>
            <w:r>
              <w:t xml:space="preserve">15</w:t>
            </w:r>
          </w:p>
        </w:tc>
        <w:tc>
          <w:tcPr/>
          <w:p>
            <w:pPr>
              <w:pStyle w:val="Compact"/>
              <w:jc w:val="left"/>
            </w:pPr>
            <w:r>
              <w:t xml:space="preserve">125.00</w:t>
            </w:r>
          </w:p>
        </w:tc>
        <w:tc>
          <w:tcPr/>
          <w:p>
            <w:pPr>
              <w:pStyle w:val="Compact"/>
              <w:jc w:val="left"/>
            </w:pPr>
            <w:r>
              <w:t xml:space="preserve">1,875.00</w:t>
            </w:r>
          </w:p>
        </w:tc>
      </w:tr>
    </w:tbl>
    <w:p>
      <w:pPr>
        <w:pStyle w:val="BodyText"/>
      </w:pPr>
      <w:r>
        <w:t xml:space="preserve">Subtotal:</w:t>
      </w:r>
      <w:r>
        <w:t xml:space="preserve"> </w:t>
      </w:r>
      <w:r>
        <w:t xml:space="preserve">£20,325.00</w:t>
      </w:r>
    </w:p>
    <w:p>
      <w:pPr>
        <w:pStyle w:val="BodyText"/>
      </w:pPr>
      <w:r>
        <w:t xml:space="preserve">VAT (20%):</w:t>
      </w:r>
      <w:r>
        <w:t xml:space="preserve"> </w:t>
      </w:r>
      <w:r>
        <w:t xml:space="preserve">£4,065.00</w:t>
      </w:r>
    </w:p>
    <w:p>
      <w:pPr>
        <w:pStyle w:val="BodyText"/>
      </w:pPr>
      <w:r>
        <w:t xml:space="preserve">TOTAL DUE:</w:t>
      </w:r>
      <w:r>
        <w:t xml:space="preserve"> </w:t>
      </w:r>
      <w:r>
        <w:t xml:space="preserve">£24,390.00</w:t>
      </w:r>
    </w:p>
    <w:bookmarkStart w:id="24" w:name="payment-instructions"/>
    <w:p>
      <w:pPr>
        <w:pStyle w:val="Heading4"/>
      </w:pPr>
      <w:r>
        <w:t xml:space="preserve">Payment Instructions:</w:t>
      </w:r>
    </w:p>
    <w:p>
      <w:pPr>
        <w:pStyle w:val="FirstParagraph"/>
      </w:pPr>
      <w:r>
        <w:rPr>
          <w:bCs/>
          <w:b/>
        </w:rPr>
        <w:t xml:space="preserve">Bank Name:</w:t>
      </w:r>
      <w:r>
        <w:t xml:space="preserve"> </w:t>
      </w:r>
      <w:r>
        <w:t xml:space="preserve">Barclays Bank PLC</w:t>
      </w:r>
    </w:p>
    <w:p>
      <w:pPr>
        <w:pStyle w:val="BodyText"/>
      </w:pPr>
      <w:r>
        <w:rPr>
          <w:bCs/>
          <w:b/>
        </w:rPr>
        <w:t xml:space="preserve">Account Name:</w:t>
      </w:r>
      <w:r>
        <w:t xml:space="preserve"> </w:t>
      </w:r>
      <w:r>
        <w:t xml:space="preserve">Thames Valley Industrial Solutions Ltd.</w:t>
      </w:r>
    </w:p>
    <w:p>
      <w:pPr>
        <w:pStyle w:val="BodyText"/>
      </w:pPr>
      <w:r>
        <w:rPr>
          <w:bCs/>
          <w:b/>
        </w:rPr>
        <w:t xml:space="preserve">Sort Code:</w:t>
      </w:r>
      <w:r>
        <w:t xml:space="preserve"> </w:t>
      </w:r>
      <w:r>
        <w:t xml:space="preserve">20-00-00</w:t>
      </w:r>
    </w:p>
    <w:p>
      <w:pPr>
        <w:pStyle w:val="BodyText"/>
      </w:pPr>
      <w:r>
        <w:rPr>
          <w:bCs/>
          <w:b/>
        </w:rPr>
        <w:t xml:space="preserve">Account Number:</w:t>
      </w:r>
      <w:r>
        <w:t xml:space="preserve"> </w:t>
      </w:r>
      <w:r>
        <w:t xml:space="preserve">12345678</w:t>
      </w:r>
    </w:p>
    <w:p>
      <w:pPr>
        <w:pStyle w:val="BodyText"/>
      </w:pPr>
      <w:r>
        <w:rPr>
          <w:bCs/>
          <w:b/>
        </w:rPr>
        <w:t xml:space="preserve">IBAN:</w:t>
      </w:r>
      <w:r>
        <w:t xml:space="preserve"> </w:t>
      </w:r>
      <w:r>
        <w:t xml:space="preserve">GB29 BARC 2000 0012 3456 78</w:t>
      </w:r>
    </w:p>
    <w:p>
      <w:pPr>
        <w:pStyle w:val="BodyText"/>
      </w:pPr>
      <w:r>
        <w:rPr>
          <w:bCs/>
          <w:b/>
        </w:rPr>
        <w:t xml:space="preserve">SWIFT/BIC:</w:t>
      </w:r>
      <w:r>
        <w:t xml:space="preserve"> </w:t>
      </w:r>
      <w:r>
        <w:t xml:space="preserve">BARCGB22</w:t>
      </w:r>
    </w:p>
    <w:p>
      <w:pPr>
        <w:pStyle w:val="BodyText"/>
      </w:pPr>
      <w:r>
        <w:rPr>
          <w:bCs/>
          <w:b/>
        </w:rPr>
        <w:t xml:space="preserve">Reference:</w:t>
      </w:r>
      <w:r>
        <w:t xml:space="preserve"> </w:t>
      </w:r>
      <w:r>
        <w:t xml:space="preserve">Please quote Invoice Number INV-2024-0892</w:t>
      </w:r>
    </w:p>
    <w:bookmarkEnd w:id="24"/>
    <w:bookmarkStart w:id="25" w:name="terms-and-conditions"/>
    <w:p>
      <w:pPr>
        <w:pStyle w:val="Heading3"/>
      </w:pPr>
      <w:r>
        <w:t xml:space="preserve">Terms and Conditions:</w:t>
      </w:r>
    </w:p>
    <w:p>
      <w:pPr>
        <w:pStyle w:val="FirstParagraph"/>
      </w:pPr>
      <w:r>
        <w:t xml:space="preserve">1. Payment is due within 30 days of the invoice date as stated above. Late payments may incur interest charges at a rate of 4% above the Bank of England base rate, in accordance with the Late Payment of Commercial Debts (Interest) Act 1998.</w:t>
      </w:r>
    </w:p>
    <w:p>
      <w:pPr>
        <w:pStyle w:val="BodyText"/>
      </w:pPr>
      <w:r>
        <w:t xml:space="preserve">2. All industrial engineering services provided by Thames Valley Industrial Solutions Ltd. are subject to our standard terms and conditions of engagement, which were agreed upon at the commencement of Project Alpha.</w:t>
      </w:r>
    </w:p>
    <w:p>
      <w:pPr>
        <w:pStyle w:val="BodyText"/>
      </w:pPr>
      <w:r>
        <w:t xml:space="preserve">3. This invoice covers professional services rendered by qualified Industrial Engineers registered with the Institution of Engineering and Technology (IET) and operating in compliance with United Kingdom regulations and standards.</w:t>
      </w:r>
    </w:p>
    <w:p>
      <w:pPr>
        <w:pStyle w:val="BodyText"/>
      </w:pPr>
      <w:r>
        <w:t xml:space="preserve">4. All intellectual property, including process designs, workflow diagrams, and technical documentation created during this engagement, remains the property of Thames Valley Industrial Solutions Ltd. until full payment is received.</w:t>
      </w:r>
    </w:p>
    <w:p>
      <w:pPr>
        <w:pStyle w:val="BodyText"/>
      </w:pPr>
      <w:r>
        <w:t xml:space="preserve">5. Any disputes regarding this invoice must be raised in writing within 14 days of the invoice date. Failure to do so will be considered acceptance of the charges.</w:t>
      </w:r>
    </w:p>
    <w:p>
      <w:pPr>
        <w:pStyle w:val="BodyText"/>
      </w:pPr>
      <w:r>
        <w:t xml:space="preserve">6. This invoice is issued in accordance with HM Revenue &amp; Customs (HMRC) requirements for VAT-registered businesses operating in the United Kingdom.</w:t>
      </w:r>
    </w:p>
    <w:p>
      <w:pPr>
        <w:pStyle w:val="BodyText"/>
      </w:pPr>
      <w:r>
        <w:t xml:space="preserve">7. All rates quoted are exclusive of VAT unless otherwise stated. VAT is charged at the standard rate of 20% applicable in the United Kingdom.</w:t>
      </w:r>
    </w:p>
    <w:p>
      <w:pPr>
        <w:pStyle w:val="BodyText"/>
      </w:pPr>
      <w:r>
        <w:t xml:space="preserve">8. For any queries regarding this invoice or the industrial engineering services provided, please contact our accounts department at accounts@tvindustrial.co.uk or call +44 (0)20 7946 0958.</w:t>
      </w:r>
    </w:p>
    <w:bookmarkEnd w:id="25"/>
    <w:p>
      <w:pPr>
        <w:pStyle w:val="BodyText"/>
      </w:pPr>
      <w:r>
        <w:rPr>
          <w:bCs/>
          <w:b/>
        </w:rPr>
        <w:t xml:space="preserve">Authorised by:</w:t>
      </w:r>
    </w:p>
    <w:p>
      <w:pPr>
        <w:pStyle w:val="BodyText"/>
      </w:pPr>
      <w:r>
        <w:t xml:space="preserve">Dr. Sarah Mitchell</w:t>
      </w:r>
    </w:p>
    <w:p>
      <w:pPr>
        <w:pStyle w:val="BodyText"/>
      </w:pPr>
      <w:r>
        <w:t xml:space="preserve">Lead Industrial Engineer</w:t>
      </w:r>
    </w:p>
    <w:p>
      <w:pPr>
        <w:pStyle w:val="BodyText"/>
      </w:pPr>
      <w:r>
        <w:t xml:space="preserve">Thames Valley Industrial Solutions Ltd.</w:t>
      </w:r>
    </w:p>
    <w:p>
      <w:pPr>
        <w:pStyle w:val="BodyText"/>
      </w:pPr>
      <w:r>
        <w:t xml:space="preserve">Chartered Engineer (CEng), MIET</w:t>
      </w:r>
    </w:p>
    <w:p>
      <w:pPr>
        <w:pStyle w:val="BodyText"/>
      </w:pPr>
      <w:r>
        <w:rPr>
          <w:bCs/>
          <w:b/>
        </w:rPr>
        <w:t xml:space="preserve">Accepted by:</w:t>
      </w:r>
    </w:p>
    <w:p>
      <w:pPr>
        <w:pStyle w:val="BodyText"/>
      </w:pPr>
      <w:r>
        <w:t xml:space="preserve">___________________________</w:t>
      </w:r>
    </w:p>
    <w:p>
      <w:pPr>
        <w:pStyle w:val="BodyText"/>
      </w:pPr>
      <w:r>
        <w:t xml:space="preserve">Name:</w:t>
      </w:r>
    </w:p>
    <w:p>
      <w:pPr>
        <w:pStyle w:val="BodyText"/>
      </w:pPr>
      <w:r>
        <w:t xml:space="preserve">Date:</w:t>
      </w:r>
    </w:p>
    <w:p>
      <w:pPr>
        <w:pStyle w:val="BodyText"/>
      </w:pPr>
      <w:r>
        <w:t xml:space="preserve">Meridian Manufacturing Group PLC</w:t>
      </w:r>
    </w:p>
    <w:p>
      <w:pPr>
        <w:pStyle w:val="BodyText"/>
      </w:pPr>
      <w:r>
        <w:t xml:space="preserve">Thames Valley Industrial Solutions Ltd. | Registered in England &amp; Wales No. 09876543</w:t>
      </w:r>
    </w:p>
    <w:p>
      <w:pPr>
        <w:pStyle w:val="BodyText"/>
      </w:pPr>
      <w:r>
        <w:t xml:space="preserve">Registered Office: Unit 42, Canary Wharf Business Park, London, E14 5AB, United Kingdom</w:t>
      </w:r>
    </w:p>
    <w:p>
      <w:pPr>
        <w:pStyle w:val="BodyText"/>
      </w:pPr>
      <w:r>
        <w:t xml:space="preserve">This is a computer-generated invoice and does not require a physical signature.</w:t>
      </w:r>
    </w:p>
    <w:p>
      <w:pPr>
        <w:pStyle w:val="BodyText"/>
      </w:pPr>
      <w:r>
        <w:t xml:space="preserve">Thank you for your business. We appreciate your trust in our industrial engineering expertise.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Industrial Engineering Services</dc:title>
  <dc:creator/>
  <dc:language>en</dc:language>
  <cp:keywords/>
  <dcterms:created xsi:type="dcterms:W3CDTF">2026-10-10T01:58:20Z</dcterms:created>
  <dcterms:modified xsi:type="dcterms:W3CDTF">2026-10-10T01:58:20Z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