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apex-industrial-solutions"/>
    <w:p>
      <w:pPr>
        <w:pStyle w:val="Heading1"/>
      </w:pPr>
      <w:r>
        <w:t xml:space="preserve">Apex Industrial Solutions</w:t>
      </w:r>
    </w:p>
    <w:p>
      <w:pPr>
        <w:pStyle w:val="FirstParagraph"/>
      </w:pPr>
      <w:r>
        <w:t xml:space="preserve">1200 Smith Street, Suite 400</w:t>
      </w:r>
    </w:p>
    <w:p>
      <w:pPr>
        <w:pStyle w:val="BodyText"/>
      </w:pPr>
      <w:r>
        <w:t xml:space="preserve">Houston, TX 77002</w:t>
      </w:r>
    </w:p>
    <w:p>
      <w:pPr>
        <w:pStyle w:val="BodyText"/>
      </w:pPr>
      <w:r>
        <w:t xml:space="preserve">United States</w:t>
      </w:r>
    </w:p>
    <w:p>
      <w:pPr>
        <w:pStyle w:val="BodyText"/>
      </w:pPr>
      <w:r>
        <w:t xml:space="preserve">Phone: (713) 555-0199</w:t>
      </w:r>
    </w:p>
    <w:p>
      <w:pPr>
        <w:pStyle w:val="BodyText"/>
      </w:pPr>
      <w:r>
        <w:t xml:space="preserve">Email: billing@apexindustrialhouston.com</w:t>
      </w:r>
    </w:p>
    <w:p>
      <w:pPr>
        <w:pStyle w:val="BodyText"/>
      </w:pPr>
      <w:r>
        <w:t xml:space="preserve">TIN: 74-1234567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INV-2023-8842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Energy Logistics &amp; Manufacturing Corp.</w:t>
      </w:r>
    </w:p>
    <w:p>
      <w:pPr>
        <w:pStyle w:val="BodyText"/>
      </w:pPr>
      <w:r>
        <w:t xml:space="preserve">Attn: Procurement Department</w:t>
      </w:r>
    </w:p>
    <w:p>
      <w:pPr>
        <w:pStyle w:val="BodyText"/>
      </w:pPr>
      <w:r>
        <w:t xml:space="preserve">5000 West Loop South</w:t>
      </w:r>
    </w:p>
    <w:p>
      <w:pPr>
        <w:pStyle w:val="BodyText"/>
      </w:pPr>
      <w:r>
        <w:t xml:space="preserve">Houston, TX 77401</w:t>
      </w:r>
    </w:p>
    <w:p>
      <w:pPr>
        <w:pStyle w:val="BodyText"/>
      </w:pPr>
      <w:r>
        <w:t xml:space="preserve">United States</w:t>
      </w:r>
    </w:p>
    <w:p>
      <w:pPr>
        <w:pStyle w:val="BodyText"/>
      </w:pPr>
      <w:r>
        <w:t xml:space="preserve">PO Number: PO-99283-HOU</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Industrial Engineering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Process Optimization Analysis:</w:t>
            </w:r>
            <w:r>
              <w:t xml:space="preserve"> </w:t>
            </w:r>
            <w:r>
              <w:t xml:space="preserve">Comprehensive evaluation of assembly line workflows at the Houston facility. This service includes time-and-motion studies, bottleneck identification, and implementation of Lean Manufacturing principles to reduce cycle time by 15%.</w:t>
            </w:r>
          </w:p>
        </w:tc>
        <w:tc>
          <w:tcPr/>
          <w:p>
            <w:pPr>
              <w:pStyle w:val="Compact"/>
              <w:jc w:val="left"/>
            </w:pPr>
            <w:r>
              <w:t xml:space="preserve">40.0</w:t>
            </w:r>
          </w:p>
        </w:tc>
        <w:tc>
          <w:tcPr/>
          <w:p>
            <w:pPr>
              <w:pStyle w:val="Compact"/>
              <w:jc w:val="left"/>
            </w:pPr>
            <w:r>
              <w:t xml:space="preserve">$175.00</w:t>
            </w:r>
          </w:p>
        </w:tc>
        <w:tc>
          <w:tcPr/>
          <w:p>
            <w:pPr>
              <w:pStyle w:val="Compact"/>
              <w:jc w:val="left"/>
            </w:pPr>
            <w:r>
              <w:t xml:space="preserve">$7,000.00</w:t>
            </w:r>
          </w:p>
        </w:tc>
      </w:tr>
      <w:tr>
        <w:tc>
          <w:tcPr/>
          <w:p>
            <w:pPr>
              <w:pStyle w:val="Compact"/>
              <w:jc w:val="left"/>
            </w:pPr>
            <w:r>
              <w:t xml:space="preserve">2</w:t>
            </w:r>
          </w:p>
        </w:tc>
        <w:tc>
          <w:tcPr/>
          <w:p>
            <w:pPr>
              <w:pStyle w:val="Compact"/>
              <w:jc w:val="left"/>
            </w:pPr>
            <w:r>
              <w:rPr>
                <w:bCs/>
                <w:b/>
              </w:rPr>
              <w:t xml:space="preserve">Facility Layout Redesign:</w:t>
            </w:r>
            <w:r>
              <w:t xml:space="preserve"> </w:t>
            </w:r>
            <w:r>
              <w:t xml:space="preserve">Strategic reconfiguration of warehouse storage zones to improve material handling efficiency. Includes CAD modeling and simulation of logistics flow tailored to the specific operational requirements of the Houston distribution center.</w:t>
            </w:r>
          </w:p>
        </w:tc>
        <w:tc>
          <w:tcPr/>
          <w:p>
            <w:pPr>
              <w:pStyle w:val="Compact"/>
              <w:jc w:val="left"/>
            </w:pPr>
            <w:r>
              <w:t xml:space="preserve">25.0</w:t>
            </w:r>
          </w:p>
        </w:tc>
        <w:tc>
          <w:tcPr/>
          <w:p>
            <w:pPr>
              <w:pStyle w:val="Compact"/>
              <w:jc w:val="left"/>
            </w:pPr>
            <w:r>
              <w:t xml:space="preserve">$175.00</w:t>
            </w:r>
          </w:p>
        </w:tc>
        <w:tc>
          <w:tcPr/>
          <w:p>
            <w:pPr>
              <w:pStyle w:val="Compact"/>
              <w:jc w:val="left"/>
            </w:pPr>
            <w:r>
              <w:t xml:space="preserve">$4,375.00</w:t>
            </w:r>
          </w:p>
        </w:tc>
      </w:tr>
      <w:tr>
        <w:tc>
          <w:tcPr/>
          <w:p>
            <w:pPr>
              <w:pStyle w:val="Compact"/>
              <w:jc w:val="left"/>
            </w:pPr>
            <w:r>
              <w:t xml:space="preserve">3</w:t>
            </w:r>
          </w:p>
        </w:tc>
        <w:tc>
          <w:tcPr/>
          <w:p>
            <w:pPr>
              <w:pStyle w:val="Compact"/>
              <w:jc w:val="left"/>
            </w:pPr>
            <w:r>
              <w:rPr>
                <w:bCs/>
                <w:b/>
              </w:rPr>
              <w:t xml:space="preserve">Quality Control Systems Implementation:</w:t>
            </w:r>
            <w:r>
              <w:t xml:space="preserve"> </w:t>
            </w:r>
            <w:r>
              <w:t xml:space="preserve">Design and deployment of Statistical Process Control (SPC) charts and Six Sigma methodologies to minimize defect rates in production. Includes training for on-site staff in Houston.</w:t>
            </w:r>
          </w:p>
        </w:tc>
        <w:tc>
          <w:tcPr/>
          <w:p>
            <w:pPr>
              <w:pStyle w:val="Compact"/>
              <w:jc w:val="left"/>
            </w:pPr>
            <w:r>
              <w:t xml:space="preserve">30.0</w:t>
            </w:r>
          </w:p>
        </w:tc>
        <w:tc>
          <w:tcPr/>
          <w:p>
            <w:pPr>
              <w:pStyle w:val="Compact"/>
              <w:jc w:val="left"/>
            </w:pPr>
            <w:r>
              <w:t xml:space="preserve">$175.00</w:t>
            </w:r>
          </w:p>
        </w:tc>
        <w:tc>
          <w:tcPr/>
          <w:p>
            <w:pPr>
              <w:pStyle w:val="Compact"/>
              <w:jc w:val="left"/>
            </w:pPr>
            <w:r>
              <w:t xml:space="preserve">$5,250.00</w:t>
            </w:r>
          </w:p>
        </w:tc>
      </w:tr>
      <w:tr>
        <w:tc>
          <w:tcPr/>
          <w:p>
            <w:pPr>
              <w:pStyle w:val="Compact"/>
              <w:jc w:val="left"/>
            </w:pPr>
            <w:r>
              <w:t xml:space="preserve">4</w:t>
            </w:r>
          </w:p>
        </w:tc>
        <w:tc>
          <w:tcPr/>
          <w:p>
            <w:pPr>
              <w:pStyle w:val="Compact"/>
              <w:jc w:val="left"/>
            </w:pPr>
            <w:r>
              <w:rPr>
                <w:bCs/>
                <w:b/>
              </w:rPr>
              <w:t xml:space="preserve">Ergonomic Assessment:</w:t>
            </w:r>
            <w:r>
              <w:t xml:space="preserve"> </w:t>
            </w:r>
            <w:r>
              <w:t xml:space="preserve">Detailed workstation analysis to ensure compliance with OSHA standards and reduce worker fatigue. Recommendations provided for equipment adjustments to enhance safety and productivity.</w:t>
            </w:r>
          </w:p>
        </w:tc>
        <w:tc>
          <w:tcPr/>
          <w:p>
            <w:pPr>
              <w:pStyle w:val="Compact"/>
              <w:jc w:val="left"/>
            </w:pPr>
            <w:r>
              <w:t xml:space="preserve">15.0</w:t>
            </w:r>
          </w:p>
        </w:tc>
        <w:tc>
          <w:tcPr/>
          <w:p>
            <w:pPr>
              <w:pStyle w:val="Compact"/>
              <w:jc w:val="left"/>
            </w:pPr>
            <w:r>
              <w:t xml:space="preserve">$175.00</w:t>
            </w:r>
          </w:p>
        </w:tc>
        <w:tc>
          <w:tcPr/>
          <w:p>
            <w:pPr>
              <w:pStyle w:val="Compact"/>
              <w:jc w:val="left"/>
            </w:pPr>
            <w:r>
              <w:t xml:space="preserve">$2,625.00</w:t>
            </w:r>
          </w:p>
        </w:tc>
      </w:tr>
      <w:tr>
        <w:tc>
          <w:tcPr/>
          <w:p>
            <w:pPr>
              <w:pStyle w:val="Compact"/>
              <w:jc w:val="left"/>
            </w:pPr>
            <w:r>
              <w:t xml:space="preserve">5</w:t>
            </w:r>
          </w:p>
        </w:tc>
        <w:tc>
          <w:tcPr/>
          <w:p>
            <w:pPr>
              <w:pStyle w:val="Compact"/>
              <w:jc w:val="left"/>
            </w:pPr>
            <w:r>
              <w:rPr>
                <w:bCs/>
                <w:b/>
              </w:rPr>
              <w:t xml:space="preserve">Supply Chain Inventory Management:</w:t>
            </w:r>
            <w:r>
              <w:t xml:space="preserve"> </w:t>
            </w:r>
            <w:r>
              <w:t xml:space="preserve">Development of an automated inventory tracking system to optimize stock levels and reduce holding costs. Analysis focused on raw material procurement specific to the energy sector in Texas.</w:t>
            </w:r>
          </w:p>
        </w:tc>
        <w:tc>
          <w:tcPr/>
          <w:p>
            <w:pPr>
              <w:pStyle w:val="Compact"/>
              <w:jc w:val="left"/>
            </w:pPr>
            <w:r>
              <w:t xml:space="preserve">20.0</w:t>
            </w:r>
          </w:p>
        </w:tc>
        <w:tc>
          <w:tcPr/>
          <w:p>
            <w:pPr>
              <w:pStyle w:val="Compact"/>
              <w:jc w:val="left"/>
            </w:pPr>
            <w:r>
              <w:t xml:space="preserve">$175.00</w:t>
            </w:r>
          </w:p>
        </w:tc>
        <w:tc>
          <w:tcPr/>
          <w:p>
            <w:pPr>
              <w:pStyle w:val="Compact"/>
              <w:jc w:val="left"/>
            </w:pPr>
            <w:r>
              <w:t xml:space="preserve">$3,500.00</w:t>
            </w:r>
          </w:p>
        </w:tc>
      </w:tr>
    </w:tbl>
    <w:p>
      <w:pPr>
        <w:pStyle w:val="BodyText"/>
      </w:pPr>
      <w:r>
        <w:t xml:space="preserve">Subtotal:</w:t>
      </w:r>
      <w:r>
        <w:t xml:space="preserve"> </w:t>
      </w:r>
      <w:r>
        <w:t xml:space="preserve">$22,750.00</w:t>
      </w:r>
    </w:p>
    <w:p>
      <w:pPr>
        <w:pStyle w:val="BodyText"/>
      </w:pPr>
      <w:r>
        <w:t xml:space="preserve">Tax (Texas State &amp; Local - 8.25%):</w:t>
      </w:r>
      <w:r>
        <w:t xml:space="preserve"> </w:t>
      </w:r>
      <w:r>
        <w:t xml:space="preserve">$1,876.88</w:t>
      </w:r>
    </w:p>
    <w:p>
      <w:pPr>
        <w:pStyle w:val="BodyText"/>
      </w:pPr>
      <w:r>
        <w:t xml:space="preserve">Total Due:</w:t>
      </w:r>
      <w:r>
        <w:t xml:space="preserve"> </w:t>
      </w:r>
      <w:r>
        <w:t xml:space="preserve">$24,626.88</w:t>
      </w:r>
    </w:p>
    <w:bookmarkStart w:id="23" w:name="payment-instructions"/>
    <w:p>
      <w:pPr>
        <w:pStyle w:val="Heading4"/>
      </w:pPr>
      <w:r>
        <w:t xml:space="preserve">Payment Instructions:</w:t>
      </w:r>
    </w:p>
    <w:p>
      <w:pPr>
        <w:pStyle w:val="FirstParagraph"/>
      </w:pPr>
      <w:r>
        <w:t xml:space="preserve">Please remit payment via wire transfer or check within 30 days of the invoice date.</w:t>
      </w:r>
    </w:p>
    <w:p>
      <w:pPr>
        <w:pStyle w:val="BodyText"/>
      </w:pPr>
      <w:r>
        <w:rPr>
          <w:bCs/>
          <w:b/>
        </w:rPr>
        <w:t xml:space="preserve">Bank Name:</w:t>
      </w:r>
      <w:r>
        <w:t xml:space="preserve"> </w:t>
      </w:r>
      <w:r>
        <w:t xml:space="preserve">First National Bank of Houston</w:t>
      </w:r>
    </w:p>
    <w:p>
      <w:pPr>
        <w:pStyle w:val="BodyText"/>
      </w:pPr>
      <w:r>
        <w:rPr>
          <w:bCs/>
          <w:b/>
        </w:rPr>
        <w:t xml:space="preserve">Account Name:</w:t>
      </w:r>
      <w:r>
        <w:t xml:space="preserve"> </w:t>
      </w:r>
      <w:r>
        <w:t xml:space="preserve">Apex Industrial Solutions LLC</w:t>
      </w:r>
    </w:p>
    <w:p>
      <w:pPr>
        <w:pStyle w:val="BodyText"/>
      </w:pPr>
      <w:r>
        <w:rPr>
          <w:bCs/>
          <w:b/>
        </w:rPr>
        <w:t xml:space="preserve">Routing Number:</w:t>
      </w:r>
      <w:r>
        <w:t xml:space="preserve"> </w:t>
      </w:r>
      <w:r>
        <w:t xml:space="preserve">111000025</w:t>
      </w:r>
    </w:p>
    <w:p>
      <w:pPr>
        <w:pStyle w:val="BodyText"/>
      </w:pPr>
      <w:r>
        <w:rPr>
          <w:bCs/>
          <w:b/>
        </w:rPr>
        <w:t xml:space="preserve">Account Number:</w:t>
      </w:r>
      <w:r>
        <w:t xml:space="preserve"> </w:t>
      </w:r>
      <w:r>
        <w:t xml:space="preserve">9876543210</w:t>
      </w:r>
    </w:p>
    <w:p>
      <w:pPr>
        <w:pStyle w:val="BodyText"/>
      </w:pPr>
      <w:r>
        <w:rPr>
          <w:bCs/>
          <w:b/>
        </w:rPr>
        <w:t xml:space="preserve">SWIFT Code:</w:t>
      </w:r>
      <w:r>
        <w:t xml:space="preserve"> </w:t>
      </w:r>
      <w:r>
        <w:t xml:space="preserve">FNBHUS33</w:t>
      </w:r>
    </w:p>
    <w:p>
      <w:pPr>
        <w:pStyle w:val="BodyText"/>
      </w:pPr>
      <w:r>
        <w:rPr>
          <w:iCs/>
          <w:i/>
        </w:rPr>
        <w:t xml:space="preserve">Please include Invoice Number INV-2023-8842 as the reference for your payment.</w:t>
      </w:r>
    </w:p>
    <w:bookmarkEnd w:id="23"/>
    <w:bookmarkStart w:id="24" w:name="terms-and-conditions"/>
    <w:p>
      <w:pPr>
        <w:pStyle w:val="Heading4"/>
      </w:pPr>
      <w:r>
        <w:t xml:space="preserve">Terms and Conditions:</w:t>
      </w:r>
    </w:p>
    <w:p>
      <w:pPr>
        <w:pStyle w:val="FirstParagraph"/>
      </w:pPr>
      <w:r>
        <w:t xml:space="preserve">1.</w:t>
      </w:r>
      <w:r>
        <w:t xml:space="preserve"> </w:t>
      </w:r>
      <w:r>
        <w:rPr>
          <w:bCs/>
          <w:b/>
        </w:rPr>
        <w:t xml:space="preserve">Late Payments:</w:t>
      </w:r>
      <w:r>
        <w:t xml:space="preserve"> </w:t>
      </w:r>
      <w:r>
        <w:t xml:space="preserve">A late fee of 1.5% per month will be applied to any balance remaining after the due date.</w:t>
      </w:r>
    </w:p>
    <w:p>
      <w:pPr>
        <w:pStyle w:val="BodyText"/>
      </w:pPr>
      <w:r>
        <w:t xml:space="preserve">2.</w:t>
      </w:r>
      <w:r>
        <w:t xml:space="preserve"> </w:t>
      </w:r>
      <w:r>
        <w:rPr>
          <w:bCs/>
          <w:b/>
        </w:rPr>
        <w:t xml:space="preserve">Scope of Work:</w:t>
      </w:r>
      <w:r>
        <w:t xml:space="preserve"> </w:t>
      </w:r>
      <w:r>
        <w:t xml:space="preserve">This invoice covers the Industrial Engineering services rendered as agreed upon in the Master Service Agreement dated September 1, 2023. Any additional services requested outside this scope will be billed separately.</w:t>
      </w:r>
    </w:p>
    <w:p>
      <w:pPr>
        <w:pStyle w:val="BodyText"/>
      </w:pPr>
      <w:r>
        <w:t xml:space="preserve">3.</w:t>
      </w:r>
      <w:r>
        <w:t xml:space="preserve"> </w:t>
      </w:r>
      <w:r>
        <w:rPr>
          <w:bCs/>
          <w:b/>
        </w:rPr>
        <w:t xml:space="preserve">Disputes:</w:t>
      </w:r>
      <w:r>
        <w:t xml:space="preserve"> </w:t>
      </w:r>
      <w:r>
        <w:t xml:space="preserve">Any disputes regarding this invoice must be raised in writing within 10 business days of receipt. Failure to do so will be considered acceptance of the charges.</w:t>
      </w:r>
    </w:p>
    <w:p>
      <w:pPr>
        <w:pStyle w:val="BodyText"/>
      </w:pPr>
      <w:r>
        <w:t xml:space="preserve">4.</w:t>
      </w:r>
      <w:r>
        <w:t xml:space="preserve"> </w:t>
      </w:r>
      <w:r>
        <w:rPr>
          <w:bCs/>
          <w:b/>
        </w:rPr>
        <w:t xml:space="preserve">Confidentiality:</w:t>
      </w:r>
      <w:r>
        <w:t xml:space="preserve"> </w:t>
      </w:r>
      <w:r>
        <w:t xml:space="preserve">All data and methodologies provided by Apex Industrial Solutions regarding the Houston facility operations remain the intellectual property of the client, subject to the confidentiality clauses of the signed contract.</w:t>
      </w:r>
    </w:p>
    <w:p>
      <w:pPr>
        <w:pStyle w:val="BodyText"/>
      </w:pPr>
      <w:r>
        <w:t xml:space="preserve">5.</w:t>
      </w:r>
      <w:r>
        <w:t xml:space="preserve"> </w:t>
      </w:r>
      <w:r>
        <w:rPr>
          <w:bCs/>
          <w:b/>
        </w:rPr>
        <w:t xml:space="preserve">Governing Law:</w:t>
      </w:r>
      <w:r>
        <w:t xml:space="preserve"> </w:t>
      </w:r>
      <w:r>
        <w:t xml:space="preserve">This invoice and the services described herein are governed by the laws of the State of Texas, United States.</w:t>
      </w:r>
    </w:p>
    <w:bookmarkEnd w:id="24"/>
    <w:p>
      <w:pPr>
        <w:pStyle w:val="BodyText"/>
      </w:pPr>
      <w:r>
        <w:rPr>
          <w:bCs/>
          <w:b/>
        </w:rPr>
        <w:t xml:space="preserve">Authorized Signature (Provider)</w:t>
      </w:r>
      <w:r>
        <w:br/>
      </w:r>
      <w:r>
        <w:t xml:space="preserve">John Doe, Senior Industrial Engineer</w:t>
      </w:r>
      <w:r>
        <w:br/>
      </w:r>
      <w:r>
        <w:t xml:space="preserve">Apex Industrial Solutions</w:t>
      </w:r>
    </w:p>
    <w:p>
      <w:pPr>
        <w:pStyle w:val="BodyText"/>
      </w:pPr>
      <w:r>
        <w:rPr>
          <w:bCs/>
          <w:b/>
        </w:rPr>
        <w:t xml:space="preserve">Authorized Signature (Client)</w:t>
      </w:r>
      <w:r>
        <w:br/>
      </w:r>
      <w:r>
        <w:t xml:space="preserve">__________________________</w:t>
      </w:r>
      <w:r>
        <w:br/>
      </w: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2026-10-10T03:14:31Z</dcterms:created>
  <dcterms:modified xsi:type="dcterms:W3CDTF">2026-10-10T03:14:31Z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