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pex-industrial-solutions"/>
    <w:p>
      <w:pPr>
        <w:pStyle w:val="Heading1"/>
      </w:pPr>
      <w:r>
        <w:t xml:space="preserve">Apex Industrial Solutions</w:t>
      </w:r>
    </w:p>
    <w:p>
      <w:pPr>
        <w:pStyle w:val="FirstParagraph"/>
      </w:pPr>
      <w:r>
        <w:t xml:space="preserve">1200 Brickell Avenue, Suite 400</w:t>
      </w:r>
    </w:p>
    <w:p>
      <w:pPr>
        <w:pStyle w:val="BodyText"/>
      </w:pPr>
      <w:r>
        <w:t xml:space="preserve">Miami, FL 33131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Phone: (305) 555-0199</w:t>
      </w:r>
    </w:p>
    <w:p>
      <w:pPr>
        <w:pStyle w:val="BodyText"/>
      </w:pPr>
      <w:r>
        <w:t xml:space="preserve">Email: billing@apexindustrialsolutions.com</w:t>
      </w:r>
    </w:p>
    <w:p>
      <w:pPr>
        <w:pStyle w:val="BodyText"/>
      </w:pPr>
      <w:r>
        <w:t xml:space="preserve">EIN: 59-1234567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INV-2023-10-884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23,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South Florida Logistics &amp; Manufacturing Corp.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4500 NW 79th Avenue</w:t>
      </w:r>
    </w:p>
    <w:p>
      <w:pPr>
        <w:pStyle w:val="BodyText"/>
      </w:pPr>
      <w:r>
        <w:t xml:space="preserve">Miami, FL 33166</w:t>
      </w:r>
    </w:p>
    <w:p>
      <w:pPr>
        <w:pStyle w:val="BodyText"/>
      </w:pPr>
      <w:r>
        <w:t xml:space="preserve">United States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Industrial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/ Price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Optimization &amp; Lean Manufacturing Analysis</w:t>
            </w:r>
            <w:r>
              <w:br/>
            </w:r>
            <w:r>
              <w:t xml:space="preserve">Comprehensive assessment of current production workflows at the Miami facility. Implementation of Lean Six Sigma methodologies to reduce waste and improve throughput efficiency.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Facility Layout Redesign &amp; Ergonomic Assessment</w:t>
            </w:r>
            <w:r>
              <w:br/>
            </w:r>
            <w:r>
              <w:t xml:space="preserve">Strategic redesign of the warehouse floor plan to optimize material handling paths. Conducted ergonomic risk assessments for assembly line stations to ensure compliance with OSHA standards and reduce worker fatigue.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$4,375.00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Supply Chain Simulation &amp; Inventory Control Modeling</w:t>
            </w:r>
            <w:r>
              <w:br/>
            </w:r>
            <w:r>
              <w:t xml:space="preserve">Development of discrete-event simulation models to forecast bottlenecks in the supply chain. Design of a new Just-In-Time (JIT) inventory control system tailored for the South Florida market volatility.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Assurance System Implementation</w:t>
            </w:r>
            <w:r>
              <w:br/>
            </w:r>
            <w:r>
              <w:t xml:space="preserve">Establishment of Statistical Process Control (SPC) charts and quality metrics. Training sessions provided for floor managers on data-driven decision-making and defect reduction strategies.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$2,625.00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Management &amp; Reporting</w:t>
            </w:r>
            <w:r>
              <w:br/>
            </w:r>
            <w:r>
              <w:t xml:space="preserve">Coordination of cross-functional teams, weekly progress reporting, and final deliverable documentation regarding the industrial engineering overhaul.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$1,750.00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$21,000.00</w:t>
      </w:r>
    </w:p>
    <w:p>
      <w:pPr>
        <w:pStyle w:val="BodyText"/>
      </w:pPr>
      <w:r>
        <w:t xml:space="preserve">Florida State Sales Tax (6%):</w:t>
      </w:r>
      <w:r>
        <w:t xml:space="preserve"> </w:t>
      </w:r>
      <w:r>
        <w:t xml:space="preserve">$1,260.00</w:t>
      </w:r>
    </w:p>
    <w:p>
      <w:pPr>
        <w:pStyle w:val="BodyText"/>
      </w:pPr>
      <w:r>
        <w:t xml:space="preserve">Miami-Dade County Surtax (1%):</w:t>
      </w:r>
      <w:r>
        <w:t xml:space="preserve"> </w:t>
      </w:r>
      <w:r>
        <w:t xml:space="preserve">$210.00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$22,470.00</w:t>
      </w:r>
    </w:p>
    <w:bookmarkStart w:id="23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 Late payments are subject to a 1.5% monthly finance charge.</w:t>
      </w:r>
    </w:p>
    <w:p>
      <w:pPr>
        <w:pStyle w:val="BodyText"/>
      </w:pPr>
      <w:r>
        <w:rPr>
          <w:bCs/>
          <w:b/>
        </w:rPr>
        <w:t xml:space="preserve">Wire Transfer:</w:t>
      </w:r>
    </w:p>
    <w:p>
      <w:pPr>
        <w:pStyle w:val="BodyText"/>
      </w:pPr>
      <w:r>
        <w:t xml:space="preserve">Bank Name: First National Bank of Miami</w:t>
      </w:r>
    </w:p>
    <w:p>
      <w:pPr>
        <w:pStyle w:val="BodyText"/>
      </w:pPr>
      <w:r>
        <w:t xml:space="preserve">Account Name: Apex Industrial Solutions LLC</w:t>
      </w:r>
    </w:p>
    <w:p>
      <w:pPr>
        <w:pStyle w:val="BodyText"/>
      </w:pPr>
      <w:r>
        <w:t xml:space="preserve">Routing Number: 067014822</w:t>
      </w:r>
    </w:p>
    <w:p>
      <w:pPr>
        <w:pStyle w:val="BodyText"/>
      </w:pPr>
      <w:r>
        <w:t xml:space="preserve">Account Number: 9876543210</w:t>
      </w:r>
    </w:p>
    <w:p>
      <w:pPr>
        <w:pStyle w:val="BodyText"/>
      </w:pPr>
      <w:r>
        <w:t xml:space="preserve">SWIFT Code: FNBMUS33</w:t>
      </w:r>
    </w:p>
    <w:p>
      <w:pPr>
        <w:pStyle w:val="BodyText"/>
      </w:pPr>
      <w:r>
        <w:rPr>
          <w:bCs/>
          <w:b/>
        </w:rPr>
        <w:t xml:space="preserve">Check Payments:</w:t>
      </w:r>
      <w:r>
        <w:t xml:space="preserve"> </w:t>
      </w:r>
      <w:r>
        <w:t xml:space="preserve">Please make checks payable to "Apex Industrial Solutions" and mail to the address listed in the header.</w:t>
      </w:r>
    </w:p>
    <w:bookmarkEnd w:id="23"/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Scope of Work:</w:t>
      </w:r>
      <w:r>
        <w:t xml:space="preserve"> </w:t>
      </w:r>
      <w:r>
        <w:t xml:space="preserve">This Invoice covers the Industrial Engineering services rendered as outlined in the Statement of Work (SOW) dated September 15, 2023. Any services performed outside this scope will be billed separately.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Intellectual Property:</w:t>
      </w:r>
      <w:r>
        <w:t xml:space="preserve"> </w:t>
      </w:r>
      <w:r>
        <w:t xml:space="preserve">Upon full payment of this Invoice, all deliverables, including process maps, simulation models, and engineering reports, become the property of South Florida Logistics &amp; Manufacturing Corp.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Confidentiality:</w:t>
      </w:r>
      <w:r>
        <w:t xml:space="preserve"> </w:t>
      </w:r>
      <w:r>
        <w:t xml:space="preserve">Both parties agree to maintain the confidentiality of proprietary information shared during the execution of these services in Miami, FL.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 Invoice or the associated services shall be resolved through binding arbitration in Miami-Dade County, Florida, in accordance with Florida law.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Accuracy:</w:t>
      </w:r>
      <w:r>
        <w:t xml:space="preserve"> </w:t>
      </w:r>
      <w:r>
        <w:t xml:space="preserve">The client agrees to review this Invoice within 10 days of receipt. Any discrepancies must be reported in writing within this period; otherwise, the amounts are considered accepted.</w:t>
      </w:r>
    </w:p>
    <w:bookmarkEnd w:id="24"/>
    <w:p>
      <w:pPr>
        <w:pStyle w:val="BodyText"/>
      </w:pPr>
      <w:r>
        <w:t xml:space="preserve">Authorized Signature</w:t>
      </w:r>
    </w:p>
    <w:p>
      <w:pPr>
        <w:pStyle w:val="BodyText"/>
      </w:pPr>
      <w:r>
        <w:t xml:space="preserve">John Doe, Senior Industrial Engineer</w:t>
      </w:r>
      <w:r>
        <w:br/>
      </w:r>
      <w:r>
        <w:t xml:space="preserve">Apex Industrial Solutions</w:t>
      </w:r>
    </w:p>
    <w:p>
      <w:pPr>
        <w:pStyle w:val="BodyText"/>
      </w:pPr>
      <w:r>
        <w:t xml:space="preserve">Thank you for your business. We appreciate the opportunity to optimize your operations in the United States Miami region.</w:t>
      </w:r>
    </w:p>
    <w:p>
      <w:pPr>
        <w:pStyle w:val="BodyText"/>
      </w:pPr>
      <w:r>
        <w:t xml:space="preserve">Apex Industrial Solutions LLC | 1200 Brickell Avenue, Suite 400, Miami, FL 33131 | (305) 555-0199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Industrial Engineering Services</dc:title>
  <dc:creator/>
  <dc:language>en</dc:language>
  <cp:keywords/>
  <dcterms:created xsi:type="dcterms:W3CDTF">2026-10-10T01:22:53Z</dcterms:created>
  <dcterms:modified xsi:type="dcterms:W3CDTF">2026-10-10T01:22:53Z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