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apex-industrial-solutions"/>
    <w:p>
      <w:pPr>
        <w:pStyle w:val="Heading1"/>
      </w:pPr>
      <w:r>
        <w:t xml:space="preserve">Apex Industrial Solutions</w:t>
      </w:r>
    </w:p>
    <w:p>
      <w:pPr>
        <w:pStyle w:val="FirstParagraph"/>
      </w:pPr>
      <w:r>
        <w:t xml:space="preserve">123 Broadway, Suite 4500</w:t>
      </w:r>
    </w:p>
    <w:p>
      <w:pPr>
        <w:pStyle w:val="BodyText"/>
      </w:pPr>
      <w:r>
        <w:t xml:space="preserve">New York, NY 10001</w:t>
      </w:r>
    </w:p>
    <w:p>
      <w:pPr>
        <w:pStyle w:val="BodyText"/>
      </w:pPr>
      <w:r>
        <w:t xml:space="preserve">United States</w:t>
      </w:r>
    </w:p>
    <w:p>
      <w:pPr>
        <w:pStyle w:val="BodyText"/>
      </w:pPr>
      <w:r>
        <w:t xml:space="preserve">Tel: (212) 555-0199</w:t>
      </w:r>
    </w:p>
    <w:p>
      <w:pPr>
        <w:pStyle w:val="BodyText"/>
      </w:pPr>
      <w:r>
        <w:t xml:space="preserve">Email: billing@apexindustrialny.com</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INV-NY-2023-0892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Manhattan Logistics &amp; Distribution Corp.</w:t>
      </w:r>
    </w:p>
    <w:p>
      <w:pPr>
        <w:pStyle w:val="BodyText"/>
      </w:pPr>
      <w:r>
        <w:t xml:space="preserve">Attn: Procurement Department</w:t>
      </w:r>
    </w:p>
    <w:p>
      <w:pPr>
        <w:pStyle w:val="BodyText"/>
      </w:pPr>
      <w:r>
        <w:t xml:space="preserve">450 West 33rd Street</w:t>
      </w:r>
    </w:p>
    <w:p>
      <w:pPr>
        <w:pStyle w:val="BodyText"/>
      </w:pPr>
      <w:r>
        <w:t xml:space="preserve">New York, NY 10001</w:t>
      </w:r>
    </w:p>
    <w:p>
      <w:pPr>
        <w:pStyle w:val="BodyText"/>
      </w:pPr>
      <w:r>
        <w:t xml:space="preserve">United States</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Warehouse Efficiency Optimization</w:t>
      </w:r>
    </w:p>
    <w:p>
      <w:pPr>
        <w:pStyle w:val="BodyText"/>
      </w:pPr>
      <w:r>
        <w:rPr>
          <w:bCs/>
          <w:b/>
        </w:rPr>
        <w:t xml:space="preserve">Location:</w:t>
      </w:r>
      <w:r>
        <w:t xml:space="preserve"> </w:t>
      </w:r>
      <w:r>
        <w:t xml:space="preserve">Long Island City, Queens, NY</w:t>
      </w:r>
    </w:p>
    <w:p>
      <w:pPr>
        <w:pStyle w:val="BodyText"/>
      </w:pPr>
      <w:r>
        <w:rPr>
          <w:bCs/>
          <w:b/>
        </w:rPr>
        <w:t xml:space="preserve">Service Period:</w:t>
      </w:r>
      <w:r>
        <w:t xml:space="preserve"> </w:t>
      </w:r>
      <w:r>
        <w:t xml:space="preserve">Sept 1, 2023 - Oct 20, 2023</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w:t>
            </w:r>
          </w:p>
        </w:tc>
      </w:tr>
      <w:tr>
        <w:tc>
          <w:tcPr/>
          <w:p>
            <w:pPr>
              <w:pStyle w:val="Compact"/>
              <w:jc w:val="left"/>
            </w:pPr>
            <w:r>
              <w:rPr>
                <w:bCs/>
                <w:b/>
              </w:rPr>
              <w:t xml:space="preserve">Phase 1: Process Analysis &amp; Time Study</w:t>
            </w:r>
            <w:r>
              <w:br/>
            </w:r>
            <w:r>
              <w:t xml:space="preserve">Comprehensive on-site assessment of current material handling workflows. Conducted stopwatch time studies and work sampling to identify bottlenecks in the loading dock operations.</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r>
      <w:tr>
        <w:tc>
          <w:tcPr/>
          <w:p>
            <w:pPr>
              <w:pStyle w:val="Compact"/>
              <w:jc w:val="left"/>
            </w:pPr>
            <w:r>
              <w:rPr>
                <w:bCs/>
                <w:b/>
              </w:rPr>
              <w:t xml:space="preserve">Phase 2: Facility Layout Redesign</w:t>
            </w:r>
            <w:r>
              <w:br/>
            </w:r>
            <w:r>
              <w:t xml:space="preserve">Development of optimized floor plans using AutoCAD and simulation software. Proposed new racking configurations to maximize vertical storage density within the existing footprint.</w:t>
            </w:r>
          </w:p>
        </w:tc>
        <w:tc>
          <w:tcPr/>
          <w:p>
            <w:pPr>
              <w:pStyle w:val="Compact"/>
              <w:jc w:val="left"/>
            </w:pPr>
            <w:r>
              <w:t xml:space="preserve">35.0</w:t>
            </w:r>
          </w:p>
        </w:tc>
        <w:tc>
          <w:tcPr/>
          <w:p>
            <w:pPr>
              <w:pStyle w:val="Compact"/>
              <w:jc w:val="left"/>
            </w:pPr>
            <w:r>
              <w:t xml:space="preserve">$175.00</w:t>
            </w:r>
          </w:p>
        </w:tc>
        <w:tc>
          <w:tcPr/>
          <w:p>
            <w:pPr>
              <w:pStyle w:val="Compact"/>
              <w:jc w:val="left"/>
            </w:pPr>
            <w:r>
              <w:t xml:space="preserve">$6,125.00</w:t>
            </w:r>
          </w:p>
        </w:tc>
      </w:tr>
      <w:tr>
        <w:tc>
          <w:tcPr/>
          <w:p>
            <w:pPr>
              <w:pStyle w:val="Compact"/>
              <w:jc w:val="left"/>
            </w:pPr>
            <w:r>
              <w:rPr>
                <w:bCs/>
                <w:b/>
              </w:rPr>
              <w:t xml:space="preserve">Phase 3: Ergonomic Assessment</w:t>
            </w:r>
            <w:r>
              <w:br/>
            </w:r>
            <w:r>
              <w:t xml:space="preserve">Evaluation of workstation setups to ensure compliance with OSHA standards. Recommendations implemented to reduce repetitive strain injuries among warehouse staff.</w:t>
            </w:r>
          </w:p>
        </w:tc>
        <w:tc>
          <w:tcPr/>
          <w:p>
            <w:pPr>
              <w:pStyle w:val="Compact"/>
              <w:jc w:val="left"/>
            </w:pPr>
            <w:r>
              <w:t xml:space="preserve">20.0</w:t>
            </w:r>
          </w:p>
        </w:tc>
        <w:tc>
          <w:tcPr/>
          <w:p>
            <w:pPr>
              <w:pStyle w:val="Compact"/>
              <w:jc w:val="left"/>
            </w:pPr>
            <w:r>
              <w:t xml:space="preserve">$175.00</w:t>
            </w:r>
          </w:p>
        </w:tc>
        <w:tc>
          <w:tcPr/>
          <w:p>
            <w:pPr>
              <w:pStyle w:val="Compact"/>
              <w:jc w:val="left"/>
            </w:pPr>
            <w:r>
              <w:t xml:space="preserve">$3,500.00</w:t>
            </w:r>
          </w:p>
        </w:tc>
      </w:tr>
      <w:tr>
        <w:tc>
          <w:tcPr/>
          <w:p>
            <w:pPr>
              <w:pStyle w:val="Compact"/>
              <w:jc w:val="left"/>
            </w:pPr>
            <w:r>
              <w:rPr>
                <w:bCs/>
                <w:b/>
              </w:rPr>
              <w:t xml:space="preserve">Phase 4: Implementation Strategy &amp; Training</w:t>
            </w:r>
            <w:r>
              <w:br/>
            </w:r>
            <w:r>
              <w:t xml:space="preserve">Creation of Standard Operating Procedures (SOPs) for the new workflow. Conducted training sessions for floor managers on lean manufacturing principles and continuous improvement methodologies.</w:t>
            </w:r>
          </w:p>
        </w:tc>
        <w:tc>
          <w:tcPr/>
          <w:p>
            <w:pPr>
              <w:pStyle w:val="Compact"/>
              <w:jc w:val="left"/>
            </w:pPr>
            <w:r>
              <w:t xml:space="preserve">25.0</w:t>
            </w:r>
          </w:p>
        </w:tc>
        <w:tc>
          <w:tcPr/>
          <w:p>
            <w:pPr>
              <w:pStyle w:val="Compact"/>
              <w:jc w:val="left"/>
            </w:pPr>
            <w:r>
              <w:t xml:space="preserve">$175.00</w:t>
            </w:r>
          </w:p>
        </w:tc>
        <w:tc>
          <w:tcPr/>
          <w:p>
            <w:pPr>
              <w:pStyle w:val="Compact"/>
              <w:jc w:val="left"/>
            </w:pPr>
            <w:r>
              <w:t xml:space="preserve">$4,375.00</w:t>
            </w:r>
          </w:p>
        </w:tc>
      </w:tr>
      <w:tr>
        <w:tc>
          <w:tcPr/>
          <w:p>
            <w:pPr>
              <w:pStyle w:val="Compact"/>
              <w:jc w:val="left"/>
            </w:pPr>
            <w:r>
              <w:rPr>
                <w:bCs/>
                <w:b/>
              </w:rPr>
              <w:t xml:space="preserve">Travel Expenses</w:t>
            </w:r>
            <w:r>
              <w:br/>
            </w:r>
            <w:r>
              <w:t xml:space="preserve">Reimbursement for local travel within New York City and Queens via public transit and parking fees for site visits.</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w:t>
            </w:r>
          </w:p>
        </w:tc>
      </w:tr>
    </w:tbl>
    <w:p>
      <w:pPr>
        <w:pStyle w:val="BodyText"/>
      </w:pPr>
      <w:r>
        <w:t xml:space="preserve">Subtotal:</w:t>
      </w:r>
      <w:r>
        <w:t xml:space="preserve"> </w:t>
      </w:r>
      <w:r>
        <w:t xml:space="preserve">$21,250.00</w:t>
      </w:r>
    </w:p>
    <w:p>
      <w:pPr>
        <w:pStyle w:val="BodyText"/>
      </w:pPr>
      <w:r>
        <w:t xml:space="preserve">Tax (8.875% NY Sales Tax):</w:t>
      </w:r>
      <w:r>
        <w:t xml:space="preserve"> </w:t>
      </w:r>
      <w:r>
        <w:t xml:space="preserve">$1,886.03</w:t>
      </w:r>
    </w:p>
    <w:p>
      <w:pPr>
        <w:pStyle w:val="BodyText"/>
      </w:pPr>
      <w:r>
        <w:t xml:space="preserve">Total Due (USD):</w:t>
      </w:r>
      <w:r>
        <w:t xml:space="preserve"> </w:t>
      </w:r>
      <w:r>
        <w:t xml:space="preserve">$23,136.03</w:t>
      </w:r>
    </w:p>
    <w:bookmarkStart w:id="24" w:name="terms-and-conditions"/>
    <w:p>
      <w:pPr>
        <w:pStyle w:val="Heading4"/>
      </w:pPr>
      <w:r>
        <w:t xml:space="preserve">Terms and Conditions</w:t>
      </w:r>
    </w:p>
    <w:p>
      <w:pPr>
        <w:pStyle w:val="FirstParagraph"/>
      </w:pPr>
      <w:r>
        <w:t xml:space="preserve">This Invoice represents professional services rendered by a certified Industrial Engineer specializing in supply chain optimization and operational efficiency. All calculations regarding labor hours and efficiency gains are based on standard industrial engineering methodologies.</w:t>
      </w:r>
    </w:p>
    <w:p>
      <w:pPr>
        <w:pStyle w:val="BodyText"/>
      </w:pPr>
      <w:r>
        <w:t xml:space="preserve">Payment is due within 30 days of the invoice date. Late payments will incur a penalty of 1.5% per month on the outstanding balance. Please make checks payable to "Apex Industrial Solutions" or utilize the wire transfer details provided below.</w:t>
      </w:r>
    </w:p>
    <w:p>
      <w:pPr>
        <w:pStyle w:val="BodyText"/>
      </w:pPr>
      <w:r>
        <w:rPr>
          <w:bCs/>
          <w:b/>
        </w:rPr>
        <w:t xml:space="preserve">Wire Transfer Information:</w:t>
      </w:r>
      <w:r>
        <w:br/>
      </w:r>
      <w:r>
        <w:t xml:space="preserve">Bank Name: New York City National Bank</w:t>
      </w:r>
      <w:r>
        <w:br/>
      </w:r>
      <w:r>
        <w:t xml:space="preserve">Account Name: Apex Industrial Solutions LLC</w:t>
      </w:r>
      <w:r>
        <w:br/>
      </w:r>
      <w:r>
        <w:t xml:space="preserve">Routing Number: 021000021</w:t>
      </w:r>
      <w:r>
        <w:br/>
      </w:r>
      <w:r>
        <w:t xml:space="preserve">Account Number: 9876543210</w:t>
      </w:r>
    </w:p>
    <w:p>
      <w:pPr>
        <w:pStyle w:val="BodyText"/>
      </w:pPr>
      <w:r>
        <w:t xml:space="preserve">If you have any questions regarding this invoice or the scope of work performed, please contact our accounts receivable department immediately. Thank you for your business and for trusting our expertise to improve your operations in the United States New York City market.</w:t>
      </w:r>
    </w:p>
    <w:bookmarkEnd w:id="24"/>
    <w:p>
      <w:pPr>
        <w:pStyle w:val="BodyText"/>
      </w:pPr>
      <w:r>
        <w:t xml:space="preserve">Apex Industrial Solutions LLC | Registered in the State of New York</w:t>
      </w:r>
    </w:p>
    <w:p>
      <w:pPr>
        <w:pStyle w:val="BodyText"/>
      </w:pPr>
      <w:r>
        <w:t xml:space="preserve">123 Broadway, Suite 4500, New York, NY 10001 | United States</w:t>
      </w:r>
    </w:p>
    <w:p>
      <w:pPr>
        <w:pStyle w:val="BodyText"/>
      </w:pPr>
      <w:r>
        <w:t xml:space="preserve">This is a computer-generated document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2026-10-10T04:56:32Z</dcterms:created>
  <dcterms:modified xsi:type="dcterms:W3CDTF">2026-10-10T04:56:32Z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