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Professional Journalist Services</w:t>
      </w:r>
    </w:p>
    <w:bookmarkStart w:id="20" w:name="invoice-number"/>
    <w:p>
      <w:pPr>
        <w:pStyle w:val="Heading3"/>
      </w:pPr>
      <w:r>
        <w:t xml:space="preserve">Invoice Number:</w:t>
      </w:r>
    </w:p>
    <w:p>
      <w:pPr>
        <w:pStyle w:val="FirstParagraph"/>
      </w:pPr>
      <w:r>
        <w:t xml:space="preserve">INV-2025-SYD-0487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p>
      <w:pPr>
        <w:pStyle w:val="BodyText"/>
      </w:pPr>
      <w:r>
        <w:t xml:space="preserve">PENDING PAYMENT</w:t>
      </w:r>
    </w:p>
    <w:bookmarkEnd w:id="22"/>
    <w:bookmarkStart w:id="23" w:name="journalist-service-provider"/>
    <w:p>
      <w:pPr>
        <w:pStyle w:val="Heading3"/>
      </w:pPr>
      <w:r>
        <w:t xml:space="preserve">Journalist / Service Provider</w:t>
      </w:r>
    </w:p>
    <w:p>
      <w:pPr>
        <w:pStyle w:val="FirstParagraph"/>
      </w:pPr>
      <w:r>
        <w:rPr>
          <w:bCs/>
          <w:b/>
        </w:rPr>
        <w:t xml:space="preserve">Ms. Eleanor Whitfield</w:t>
      </w:r>
    </w:p>
    <w:p>
      <w:pPr>
        <w:pStyle w:val="BodyText"/>
      </w:pPr>
      <w:r>
        <w:t xml:space="preserve">Senior Investigative Journalist</w:t>
      </w:r>
    </w:p>
    <w:p>
      <w:pPr>
        <w:pStyle w:val="BodyText"/>
      </w:pPr>
      <w:r>
        <w:t xml:space="preserve">Whitfield Media &amp; Investigations</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Email: e.whitfield@whitfieldmedia.au</w:t>
      </w:r>
    </w:p>
    <w:p>
      <w:pPr>
        <w:pStyle w:val="BodyText"/>
      </w:pPr>
      <w:r>
        <w:t xml:space="preserve">Phone: +61 2 9355 4821</w:t>
      </w:r>
    </w:p>
    <w:p>
      <w:pPr>
        <w:pStyle w:val="BodyText"/>
      </w:pPr>
      <w:r>
        <w:t xml:space="preserve">ABN: 48 215 673 902</w:t>
      </w:r>
    </w:p>
    <w:bookmarkEnd w:id="23"/>
    <w:bookmarkStart w:id="24" w:name="client-bill-to"/>
    <w:p>
      <w:pPr>
        <w:pStyle w:val="Heading3"/>
      </w:pPr>
      <w:r>
        <w:t xml:space="preserve">Client / Bill To</w:t>
      </w:r>
    </w:p>
    <w:p>
      <w:pPr>
        <w:pStyle w:val="FirstParagraph"/>
      </w:pPr>
      <w:r>
        <w:rPr>
          <w:bCs/>
          <w:b/>
        </w:rPr>
        <w:t xml:space="preserve">Harbourview Publishing Group Pty Ltd</w:t>
      </w:r>
    </w:p>
    <w:p>
      <w:pPr>
        <w:pStyle w:val="BodyText"/>
      </w:pPr>
      <w:r>
        <w:t xml:space="preserve">Attn: Mr. David Chen, Managing Director</w:t>
      </w:r>
    </w:p>
    <w:p>
      <w:pPr>
        <w:pStyle w:val="BodyText"/>
      </w:pPr>
      <w:r>
        <w:t xml:space="preserve">Suite 5, 88 Martin Place</w:t>
      </w:r>
    </w:p>
    <w:p>
      <w:pPr>
        <w:pStyle w:val="BodyText"/>
      </w:pPr>
      <w:r>
        <w:t xml:space="preserve">Sydney, NSW 2000</w:t>
      </w:r>
    </w:p>
    <w:p>
      <w:pPr>
        <w:pStyle w:val="BodyText"/>
      </w:pPr>
      <w:r>
        <w:t xml:space="preserve">Australia</w:t>
      </w:r>
    </w:p>
    <w:p>
      <w:pPr>
        <w:pStyle w:val="BodyText"/>
      </w:pPr>
      <w:r>
        <w:t xml:space="preserve">Email: d.chen@harbourviewpub.com.au</w:t>
      </w:r>
    </w:p>
    <w:p>
      <w:pPr>
        <w:pStyle w:val="BodyText"/>
      </w:pPr>
      <w:r>
        <w:t xml:space="preserve">Phone: +61 2 9200 7743</w:t>
      </w:r>
    </w:p>
    <w:p>
      <w:pPr>
        <w:pStyle w:val="BodyText"/>
      </w:pPr>
      <w:r>
        <w:t xml:space="preserve">ACN: 091 442 887</w:t>
      </w:r>
    </w:p>
    <w:bookmarkEnd w:id="24"/>
    <w:bookmarkStart w:id="25" w:name="project-reference"/>
    <w:p>
      <w:pPr>
        <w:pStyle w:val="Heading4"/>
      </w:pPr>
      <w:r>
        <w:t xml:space="preserve">Project Reference</w:t>
      </w:r>
    </w:p>
    <w:p>
      <w:pPr>
        <w:pStyle w:val="FirstParagraph"/>
      </w:pPr>
      <w:r>
        <w:t xml:space="preserve">HPG-2025-INVEST-019</w:t>
      </w:r>
    </w:p>
    <w:bookmarkEnd w:id="25"/>
    <w:bookmarkStart w:id="26" w:name="service-period"/>
    <w:p>
      <w:pPr>
        <w:pStyle w:val="Heading4"/>
      </w:pPr>
      <w:r>
        <w:t xml:space="preserve">Service Period</w:t>
      </w:r>
    </w:p>
    <w:p>
      <w:pPr>
        <w:pStyle w:val="FirstParagraph"/>
      </w:pPr>
      <w:r>
        <w:t xml:space="preserve">1 May 2025 – 13 June 2025</w:t>
      </w:r>
    </w:p>
    <w:bookmarkEnd w:id="26"/>
    <w:bookmarkStart w:id="27" w:name="location-of-work"/>
    <w:p>
      <w:pPr>
        <w:pStyle w:val="Heading4"/>
      </w:pPr>
      <w:r>
        <w:t xml:space="preserve">Location of Work</w:t>
      </w:r>
    </w:p>
    <w:p>
      <w:pPr>
        <w:pStyle w:val="FirstParagraph"/>
      </w:pPr>
      <w:r>
        <w:t xml:space="preserve">Sydney, New South Wales, Australia</w:t>
      </w:r>
    </w:p>
    <w:bookmarkEnd w:id="27"/>
    <w:bookmarkStart w:id="28" w:name="currency"/>
    <w:p>
      <w:pPr>
        <w:pStyle w:val="Heading4"/>
      </w:pPr>
      <w:r>
        <w:t xml:space="preserve">Currency</w:t>
      </w:r>
    </w:p>
    <w:p>
      <w:pPr>
        <w:pStyle w:val="FirstParagraph"/>
      </w:pPr>
      <w:r>
        <w:t xml:space="preserve">AUD (Australian Dollar)</w:t>
      </w:r>
    </w:p>
    <w:bookmarkEnd w:id="28"/>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Investigative reporting and on-site interviews for the Harbourview Publishing Group annual corporate transparency feature. The journalist conducted in-depth interviews with three senior executives at the client's Sydney headquarters, gathered documentary evidence, and compiled a 4,200-word investigative article.</w:t>
            </w:r>
          </w:p>
        </w:tc>
        <w:tc>
          <w:tcPr/>
          <w:p>
            <w:pPr>
              <w:pStyle w:val="Compact"/>
              <w:jc w:val="left"/>
            </w:pPr>
            <w:r>
              <w:t xml:space="preserve">5 May 2025</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Editorial research and fact-checking services. The journalist cross-referenced financial records, public filings with the Australian Securities and Investments Commission (ASIC), and municipal planning documents from the City of Sydney council to verify all claims within the draft manuscript.</w:t>
            </w:r>
          </w:p>
        </w:tc>
        <w:tc>
          <w:tcPr/>
          <w:p>
            <w:pPr>
              <w:pStyle w:val="Compact"/>
              <w:jc w:val="left"/>
            </w:pPr>
            <w:r>
              <w:t xml:space="preserve">12 May 2025</w:t>
            </w:r>
          </w:p>
        </w:tc>
        <w:tc>
          <w:tcPr/>
          <w:p>
            <w:pPr>
              <w:pStyle w:val="Compact"/>
              <w:jc w:val="left"/>
            </w:pPr>
            <w:r>
              <w:t xml:space="preserve">$165.00</w:t>
            </w:r>
          </w:p>
        </w:tc>
        <w:tc>
          <w:tcPr/>
          <w:p>
            <w:pPr>
              <w:pStyle w:val="Compact"/>
              <w:jc w:val="left"/>
            </w:pPr>
            <w:r>
              <w:t xml:space="preserve">16.0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Photographic documentation and visual storytelling. The journalist captured 85 high-resolution photographs across four locations in Australia Sydney, including the client's waterfront office, the local community centre, and the industrial precinct in Botany Bay, for inclusion in the published feature.</w:t>
            </w:r>
          </w:p>
        </w:tc>
        <w:tc>
          <w:tcPr/>
          <w:p>
            <w:pPr>
              <w:pStyle w:val="Compact"/>
              <w:jc w:val="left"/>
            </w:pPr>
            <w:r>
              <w:t xml:space="preserve">19 May 2025</w:t>
            </w:r>
          </w:p>
        </w:tc>
        <w:tc>
          <w:tcPr/>
          <w:p>
            <w:pPr>
              <w:pStyle w:val="Compact"/>
              <w:jc w:val="left"/>
            </w:pPr>
            <w:r>
              <w:t xml:space="preserve">$145.00</w:t>
            </w:r>
          </w:p>
        </w:tc>
        <w:tc>
          <w:tcPr/>
          <w:p>
            <w:pPr>
              <w:pStyle w:val="Compact"/>
              <w:jc w:val="left"/>
            </w:pPr>
            <w:r>
              <w:t xml:space="preserve">10.0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Follow-up reporting and source verification. The journalist conducted additional phone interviews with two independent legal experts in Sydney and one former employee to corroborate allegations raised in the initial draft. All sources were contacted in accordance with the Australian Press Council's Code of Ethics.</w:t>
            </w:r>
          </w:p>
        </w:tc>
        <w:tc>
          <w:tcPr/>
          <w:p>
            <w:pPr>
              <w:pStyle w:val="Compact"/>
              <w:jc w:val="left"/>
            </w:pPr>
            <w:r>
              <w:t xml:space="preserve">26 May 2025</w:t>
            </w:r>
          </w:p>
        </w:tc>
        <w:tc>
          <w:tcPr/>
          <w:p>
            <w:pPr>
              <w:pStyle w:val="Compact"/>
              <w:jc w:val="left"/>
            </w:pPr>
            <w:r>
              <w:t xml:space="preserve">$185.00</w:t>
            </w:r>
          </w:p>
        </w:tc>
        <w:tc>
          <w:tcPr/>
          <w:p>
            <w:pPr>
              <w:pStyle w:val="Compact"/>
              <w:jc w:val="left"/>
            </w:pPr>
            <w:r>
              <w:t xml:space="preserve">8.0</w:t>
            </w:r>
          </w:p>
        </w:tc>
        <w:tc>
          <w:tcPr/>
          <w:p>
            <w:pPr>
              <w:pStyle w:val="Compact"/>
              <w:jc w:val="left"/>
            </w:pPr>
            <w:r>
              <w:t xml:space="preserve">$1,480.00</w:t>
            </w:r>
          </w:p>
        </w:tc>
      </w:tr>
      <w:tr>
        <w:tc>
          <w:tcPr/>
          <w:p>
            <w:pPr>
              <w:pStyle w:val="Compact"/>
              <w:jc w:val="left"/>
            </w:pPr>
            <w:r>
              <w:t xml:space="preserve">5</w:t>
            </w:r>
          </w:p>
        </w:tc>
        <w:tc>
          <w:tcPr/>
          <w:p>
            <w:pPr>
              <w:pStyle w:val="Compact"/>
              <w:jc w:val="left"/>
            </w:pPr>
            <w:r>
              <w:t xml:space="preserve">Final manuscript editing, legal review coordination, and delivery of the completed 4,200-word article with accompanying photo captions, pull quotes, and a 300-word editorial summary. The journalist liaised directly with the client's in-house legal team in Sydney to ensure compliance with Australian defamation law and privacy legislation.</w:t>
            </w:r>
          </w:p>
        </w:tc>
        <w:tc>
          <w:tcPr/>
          <w:p>
            <w:pPr>
              <w:pStyle w:val="Compact"/>
              <w:jc w:val="left"/>
            </w:pPr>
            <w:r>
              <w:t xml:space="preserve">2 June 2025</w:t>
            </w:r>
          </w:p>
        </w:tc>
        <w:tc>
          <w:tcPr/>
          <w:p>
            <w:pPr>
              <w:pStyle w:val="Compact"/>
              <w:jc w:val="left"/>
            </w:pPr>
            <w:r>
              <w:t xml:space="preserve">$175.00</w:t>
            </w:r>
          </w:p>
        </w:tc>
        <w:tc>
          <w:tcPr/>
          <w:p>
            <w:pPr>
              <w:pStyle w:val="Compact"/>
              <w:jc w:val="left"/>
            </w:pPr>
            <w:r>
              <w:t xml:space="preserve">14.0</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Post-publication support and media inquiry management. The journalist responded to 14 follow-up inquiries from other Australian news outlets regarding the published feature and provided supplementary background material to the client's public relations department.</w:t>
            </w:r>
          </w:p>
        </w:tc>
        <w:tc>
          <w:tcPr/>
          <w:p>
            <w:pPr>
              <w:pStyle w:val="Compact"/>
              <w:jc w:val="left"/>
            </w:pPr>
            <w:r>
              <w:t xml:space="preserve">9 June 2025</w:t>
            </w:r>
          </w:p>
        </w:tc>
        <w:tc>
          <w:tcPr/>
          <w:p>
            <w:pPr>
              <w:pStyle w:val="Compact"/>
              <w:jc w:val="left"/>
            </w:pPr>
            <w:r>
              <w:t xml:space="preserve">$155.00</w:t>
            </w:r>
          </w:p>
        </w:tc>
        <w:tc>
          <w:tcPr/>
          <w:p>
            <w:pPr>
              <w:pStyle w:val="Compact"/>
              <w:jc w:val="left"/>
            </w:pPr>
            <w:r>
              <w:t xml:space="preserve">6.0</w:t>
            </w:r>
          </w:p>
        </w:tc>
        <w:tc>
          <w:tcPr/>
          <w:p>
            <w:pPr>
              <w:pStyle w:val="Compact"/>
              <w:jc w:val="left"/>
            </w:pPr>
            <w:r>
              <w:t xml:space="preserve">$930.00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$11,170.00</w:t>
            </w:r>
          </w:p>
        </w:tc>
      </w:tr>
      <w:tr>
        <w:tc>
          <w:tcPr/>
          <w:p>
            <w:pPr>
              <w:pStyle w:val="Compact"/>
              <w:jc w:val="left"/>
            </w:pPr>
            <w:r>
              <w:t xml:space="preserve">GST (10%)</w:t>
            </w:r>
          </w:p>
        </w:tc>
        <w:tc>
          <w:tcPr/>
          <w:p>
            <w:pPr>
              <w:pStyle w:val="Compact"/>
              <w:jc w:val="left"/>
            </w:pPr>
            <w:r>
              <w:t xml:space="preserve">$1,117.00</w:t>
            </w:r>
          </w:p>
        </w:tc>
      </w:tr>
      <w:tr>
        <w:tc>
          <w:tcPr/>
          <w:p>
            <w:pPr>
              <w:pStyle w:val="Compact"/>
              <w:jc w:val="left"/>
            </w:pPr>
            <w:r>
              <w:t xml:space="preserve">Travel &amp; Accommodation (Sydney Metro Area)</w:t>
            </w:r>
          </w:p>
        </w:tc>
        <w:tc>
          <w:tcPr/>
          <w:p>
            <w:pPr>
              <w:pStyle w:val="Compact"/>
              <w:jc w:val="left"/>
            </w:pPr>
            <w:r>
              <w:t xml:space="preserve">$342.00</w:t>
            </w:r>
          </w:p>
        </w:tc>
      </w:tr>
      <w:tr>
        <w:tc>
          <w:tcPr/>
          <w:p>
            <w:pPr>
              <w:pStyle w:val="Compact"/>
              <w:jc w:val="left"/>
            </w:pPr>
            <w:r>
              <w:t xml:space="preserve">Document Retrieval &amp; Filing Fees</w:t>
            </w:r>
          </w:p>
        </w:tc>
        <w:tc>
          <w:tcPr/>
          <w:p>
            <w:pPr>
              <w:pStyle w:val="Compact"/>
              <w:jc w:val="left"/>
            </w:pPr>
            <w:r>
              <w:t xml:space="preserve">$85.00</w:t>
            </w:r>
          </w:p>
        </w:tc>
      </w:tr>
      <w:tr>
        <w:tc>
          <w:tcPr/>
          <w:p>
            <w:pPr>
              <w:pStyle w:val="Compact"/>
              <w:jc w:val="left"/>
            </w:pPr>
            <w:r>
              <w:t xml:space="preserve">TOTAL AMOUNT DUE</w:t>
            </w:r>
          </w:p>
        </w:tc>
        <w:tc>
          <w:tcPr/>
          <w:p>
            <w:pPr>
              <w:pStyle w:val="Compact"/>
              <w:jc w:val="left"/>
            </w:pPr>
            <w:r>
              <w:t xml:space="preserve">$12,714.00</w:t>
            </w:r>
          </w:p>
        </w:tc>
      </w:tr>
    </w:tbl>
    <w:bookmarkStart w:id="29"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Whitfield Media &amp; Investigations</w:t>
      </w:r>
    </w:p>
    <w:p>
      <w:pPr>
        <w:pStyle w:val="BodyText"/>
      </w:pPr>
      <w:r>
        <w:rPr>
          <w:bCs/>
          <w:b/>
        </w:rPr>
        <w:t xml:space="preserve">BSB:</w:t>
      </w:r>
      <w:r>
        <w:t xml:space="preserve"> </w:t>
      </w:r>
      <w:r>
        <w:t xml:space="preserve">063-124</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INV-2025-SYD-0487</w:t>
      </w:r>
    </w:p>
    <w:bookmarkEnd w:id="29"/>
    <w:bookmarkStart w:id="30" w:name="payment-terms"/>
    <w:p>
      <w:pPr>
        <w:pStyle w:val="Heading3"/>
      </w:pPr>
      <w:r>
        <w:t xml:space="preserve">Payment Terms</w:t>
      </w:r>
    </w:p>
    <w:p>
      <w:pPr>
        <w:pStyle w:val="FirstParagraph"/>
      </w:pPr>
      <w:r>
        <w:t xml:space="preserve">Payment is due within 30 days of the invoice date.</w:t>
      </w:r>
    </w:p>
    <w:p>
      <w:pPr>
        <w:pStyle w:val="BodyText"/>
      </w:pPr>
      <w:r>
        <w:t xml:space="preserve">Accepted methods: EFT, bank transfer, or cheque.</w:t>
      </w:r>
    </w:p>
    <w:p>
      <w:pPr>
        <w:pStyle w:val="BodyText"/>
      </w:pPr>
      <w:r>
        <w:t xml:space="preserve">Late payments will incur interest at 2% per month as per Australian commercial practice.</w:t>
      </w:r>
    </w:p>
    <w:p>
      <w:pPr>
        <w:pStyle w:val="BodyText"/>
      </w:pPr>
      <w:r>
        <w:t xml:space="preserve">Please include the invoice number as a reference with all payments.</w:t>
      </w:r>
    </w:p>
    <w:bookmarkEnd w:id="30"/>
    <w:bookmarkStart w:id="31" w:name="X7dd98c925f04e31c780bde56b6997827f24ce7f"/>
    <w:p>
      <w:pPr>
        <w:pStyle w:val="Heading3"/>
      </w:pPr>
      <w:r>
        <w:t xml:space="preserve">Terms &amp; Conditions – Journalist Services Invoice</w:t>
      </w:r>
    </w:p>
    <w:p>
      <w:pPr>
        <w:pStyle w:val="FirstParagraph"/>
      </w:pPr>
      <w:r>
        <w:t xml:space="preserve">This invoice is issued by Ms. Eleanor Whitfield, an independent journalist operating from Sydney, New South Wales, Australia, in accordance with the Australian Consumer Law and the Copyright Act 1968 (Cth). All journalistic work product, including but not limited to written articles, photographs, audio recordings, and research files, remains the intellectual property of the journalist until full payment of this invoice has been received and confirmed in writing by the client.</w:t>
      </w:r>
    </w:p>
    <w:p>
      <w:pPr>
        <w:numPr>
          <w:ilvl w:val="0"/>
          <w:numId w:val="1001"/>
        </w:numPr>
        <w:pStyle w:val="Compact"/>
      </w:pPr>
      <w:r>
        <w:t xml:space="preserve">All services described in this invoice were performed in Australia Sydney and are subject to the laws of the State of New South Wales and the Commonwealth of Australia.</w:t>
      </w:r>
    </w:p>
    <w:p>
      <w:pPr>
        <w:numPr>
          <w:ilvl w:val="0"/>
          <w:numId w:val="1001"/>
        </w:numPr>
        <w:pStyle w:val="Compact"/>
      </w:pPr>
      <w:r>
        <w:t xml:space="preserve">The journalist warrants that all reporting was conducted in good faith, in accordance with the Australian Press Council's Code of Ethics, and with full respect for the Privacy Act 1988 (Cth).</w:t>
      </w:r>
    </w:p>
    <w:p>
      <w:pPr>
        <w:numPr>
          <w:ilvl w:val="0"/>
          <w:numId w:val="1001"/>
        </w:numPr>
        <w:pStyle w:val="Compact"/>
      </w:pPr>
      <w:r>
        <w:t xml:space="preserve">The client acknowledges that the journalist has exercised editorial independence throughout the engagement and that the final published content reflects the journalist's professional judgment.</w:t>
      </w:r>
    </w:p>
    <w:p>
      <w:pPr>
        <w:numPr>
          <w:ilvl w:val="0"/>
          <w:numId w:val="1001"/>
        </w:numPr>
        <w:pStyle w:val="Compact"/>
      </w:pPr>
      <w:r>
        <w:t xml:space="preserve">Any disputes arising from this invoice shall be resolved through the Small Claims Court of New South Wales, located in Sydney, Australia.</w:t>
      </w:r>
    </w:p>
    <w:p>
      <w:pPr>
        <w:numPr>
          <w:ilvl w:val="0"/>
          <w:numId w:val="1001"/>
        </w:numPr>
        <w:pStyle w:val="Compact"/>
      </w:pPr>
      <w:r>
        <w:t xml:space="preserve">This invoice constitutes a tax invoice as defined under the A New Tax System (Goods and Services Tax) Act 1999 (Cth) and is valid for GST purposes.</w:t>
      </w:r>
    </w:p>
    <w:p>
      <w:pPr>
        <w:numPr>
          <w:ilvl w:val="0"/>
          <w:numId w:val="1001"/>
        </w:numPr>
        <w:pStyle w:val="Compact"/>
      </w:pPr>
      <w:r>
        <w:t xml:space="preserve">The journalist reserves the right to publish the investigative findings in other media outlets unless a separate non-disclosure agreement is executed in writing prior to the commencement of work.</w:t>
      </w:r>
    </w:p>
    <w:bookmarkEnd w:id="31"/>
    <w:p>
      <w:pPr>
        <w:pStyle w:val="FirstParagraph"/>
      </w:pPr>
      <w:r>
        <w:rPr>
          <w:bCs/>
          <w:b/>
        </w:rPr>
        <w:t xml:space="preserve">Whitfield Media &amp; Investigations</w:t>
      </w:r>
      <w:r>
        <w:t xml:space="preserve"> </w:t>
      </w:r>
      <w:r>
        <w:t xml:space="preserve">| Level 12, 200 George Street, Sydney, NSW 2000, Australia</w:t>
      </w:r>
    </w:p>
    <w:p>
      <w:pPr>
        <w:pStyle w:val="BodyText"/>
      </w:pPr>
      <w:r>
        <w:t xml:space="preserve">ABN: 48 215 673 902 | e.whitfield@whitfieldmedia.au | +61 2 9355 4821</w:t>
      </w:r>
    </w:p>
    <w:p>
      <w:pPr>
        <w:pStyle w:val="BodyText"/>
      </w:pPr>
      <w:r>
        <w:t xml:space="preserve">Thank you for engaging the services of an independent journalist in Australia Sydney. We appreciate your trust in our commitment to accurate, ethical, and thorough reporting. This invoice is valid for 90 days from the date of issue. For any queries regarding this invoice, please contact the journalist directly at the details provided above.</w:t>
      </w:r>
    </w:p>
    <w:p>
      <w:pPr>
        <w:pStyle w:val="BodyText"/>
      </w:pPr>
      <w:r>
        <w:t xml:space="preserve">This document is a tax invoice issued under Australian GST legislation. Invoice INV-2025-SYD-0487.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Australia Sydney</dc:title>
  <dc:creator/>
  <dc:language>en</dc:language>
  <cp:keywords/>
  <dcterms:created xsi:type="dcterms:W3CDTF">2026-10-10T02:52:11Z</dcterms:created>
  <dcterms:modified xsi:type="dcterms:W3CDTF">2026-10-10T02:52:11Z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