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dhaka-media-press-services-ltd."/>
    <w:p>
      <w:pPr>
        <w:pStyle w:val="Heading1"/>
      </w:pPr>
      <w:r>
        <w:t xml:space="preserve">Dhaka Media &amp; Press Services Ltd.</w:t>
      </w:r>
    </w:p>
    <w:p>
      <w:pPr>
        <w:pStyle w:val="FirstParagraph"/>
      </w:pPr>
      <w:r>
        <w:t xml:space="preserve">House 42, Road 11, Banani, Dhaka 1213, Bangladesh</w:t>
      </w:r>
    </w:p>
    <w:p>
      <w:pPr>
        <w:pStyle w:val="BodyText"/>
      </w:pPr>
      <w:r>
        <w:t xml:space="preserve">Tel: +880-2-9887654 | Email: billing@dhakamediapress.com.bd</w:t>
      </w:r>
    </w:p>
    <w:p>
      <w:pPr>
        <w:pStyle w:val="BodyText"/>
      </w:pPr>
      <w:r>
        <w:t xml:space="preserve">VAT Registration No.: 001234567-0201</w:t>
      </w:r>
    </w:p>
    <w:p>
      <w:pPr>
        <w:pStyle w:val="BodyText"/>
      </w:pPr>
      <w:r>
        <w:t xml:space="preserve">TRC No.: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DMP/2025/JRN/00472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May 2025 – 31 May 2025</w:t>
      </w:r>
    </w:p>
    <w:p>
      <w:pPr>
        <w:pStyle w:val="BodyText"/>
      </w:pPr>
      <w:r>
        <w:t xml:space="preserve">Journalist Services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The Managing Editor</w:t>
      </w:r>
    </w:p>
    <w:p>
      <w:pPr>
        <w:pStyle w:val="BodyText"/>
      </w:pPr>
      <w:r>
        <w:t xml:space="preserve">The Daily Observer (Dhaka Edition)</w:t>
      </w:r>
    </w:p>
    <w:p>
      <w:pPr>
        <w:pStyle w:val="BodyText"/>
      </w:pPr>
      <w:r>
        <w:t xml:space="preserve">Plot 7, Sector 10, Uttara, Dhaka 1230, Bangladesh</w:t>
      </w:r>
    </w:p>
    <w:p>
      <w:pPr>
        <w:pStyle w:val="BodyText"/>
      </w:pPr>
      <w:r>
        <w:t xml:space="preserve">Attn: Finance &amp; Accounts Department</w:t>
      </w:r>
    </w:p>
    <w:p>
      <w:pPr>
        <w:pStyle w:val="BodyText"/>
      </w:pPr>
      <w:r>
        <w:t xml:space="preserve">Email: accounts@dailyobserver.com.bd</w:t>
      </w:r>
    </w:p>
    <w:bookmarkEnd w:id="22"/>
    <w:bookmarkStart w:id="23" w:name="provided-by"/>
    <w:p>
      <w:pPr>
        <w:pStyle w:val="Heading3"/>
      </w:pPr>
      <w:r>
        <w:t xml:space="preserve">Provided By</w:t>
      </w:r>
    </w:p>
    <w:p>
      <w:pPr>
        <w:pStyle w:val="FirstParagraph"/>
      </w:pPr>
      <w:r>
        <w:rPr>
          <w:bCs/>
          <w:b/>
        </w:rPr>
        <w:t xml:space="preserve">Arif Hossain Chowdhury</w:t>
      </w:r>
    </w:p>
    <w:p>
      <w:pPr>
        <w:pStyle w:val="BodyText"/>
      </w:pPr>
      <w:r>
        <w:t xml:space="preserve">Senior Journalist &amp; Freelance Correspondent</w:t>
      </w:r>
    </w:p>
    <w:p>
      <w:pPr>
        <w:pStyle w:val="BodyText"/>
      </w:pPr>
      <w:r>
        <w:t xml:space="preserve">Flat 5B, Road 4, Dhanmondi, Dhaka 1205, Bangladesh</w:t>
      </w:r>
    </w:p>
    <w:p>
      <w:pPr>
        <w:pStyle w:val="BodyText"/>
      </w:pPr>
      <w:r>
        <w:t xml:space="preserve">NID No.: 1987-1234-5678</w:t>
      </w:r>
    </w:p>
    <w:p>
      <w:pPr>
        <w:pStyle w:val="BodyText"/>
      </w:pPr>
      <w:r>
        <w:t xml:space="preserve">Phone: +880-1711-234567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Journalist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Investigative journalism reporting on urban infrastructure development in Bangladesh Dhaka metropolitan area, including on-site visits, interviews with municipal officials, and compilation of a 5,000-word feature article.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editorial column writing (four columns of 1,200 words each) on socio-economic policy matters relevant to the citizens of Bangladesh Dhaka and surrounding districts.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Column Writing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broadcast coverage and real-time news reporting from the Bangladesh Dhaka Stock Exchange annual general meeting, including pre-event preparation, live commentary, and post-event summary.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and editorial review of three foreign-language press releases into Bangla for publication in the Bangladesh Dhaka edition of the newspaper, ensuring cultural and contextual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&amp; Editing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Photographic documentation and caption writing for a photo-essay series on the cultural heritage sites of Bangladesh Dhaka, comprising 24 high-resolution images with detailed journalistic captions.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 Journalism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Attendance and written reporting at two press conferences organized by the Dhaka City Corporation regarding flood management initiatives in Bangladesh Dhaka during the monsoon season.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Press Conference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and fact-checking services for a long-form documentary script on the history of journalism in Bangladesh Dhaka, spanning 150 years of press freedom and media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&amp; Fact-Checking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transportation expenses incurred while conducting field reporting across six upazilas in the greater Bangladesh Dhaka region, including fuel, toll charges, and local transport.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Reimbursement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 as per Bangladesh tax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Client –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-3,140.00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166,420.00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Sonali Bank PLC, Banani Branch, Dhaka, Bangladesh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Dhaka Media &amp; Press Services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102-0045-6789-01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SONABDDH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Cheque / bKash (for amounts under BDT 50,000)</w:t>
      </w:r>
    </w:p>
    <w:p>
      <w:pPr>
        <w:pStyle w:val="BodyText"/>
      </w:pPr>
      <w:r>
        <w:t xml:space="preserve">Please reference Invoice No. DMP/2025/JRN/00472 in your payment remittance. Payment is due within 15 calendar days from the Invoice date. Late payments shall attract a penalty of 1.5% per month as per the terms agreed upon in the service contract.</w:t>
      </w:r>
    </w:p>
    <w:bookmarkEnd w:id="24"/>
    <w:bookmarkStart w:id="25" w:name="terms-conditions-of-this-invoice"/>
    <w:p>
      <w:pPr>
        <w:pStyle w:val="Heading3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Freelance Journalist Service Agreement dated 28 April 2025 between the undersigned Journalist and The Daily Observer (Dhaka Edition).</w:t>
      </w:r>
    </w:p>
    <w:p>
      <w:pPr>
        <w:numPr>
          <w:ilvl w:val="0"/>
          <w:numId w:val="1001"/>
        </w:numPr>
        <w:pStyle w:val="Compact"/>
      </w:pPr>
      <w:r>
        <w:t xml:space="preserve">All journalistic content, including articles, photographs, and reports delivered under this Invoice, shall remain the intellectual property of the hiring publication upon full and final payment.</w:t>
      </w:r>
    </w:p>
    <w:p>
      <w:pPr>
        <w:numPr>
          <w:ilvl w:val="0"/>
          <w:numId w:val="1001"/>
        </w:numPr>
        <w:pStyle w:val="Compact"/>
      </w:pPr>
      <w:r>
        <w:t xml:space="preserve">The Journalist warrants that all reporting conducted in Bangladesh Dhaka and its surrounding areas is original, factually accurate, and free from plagiarism or unauthorized use of third-party material.</w:t>
      </w:r>
    </w:p>
    <w:p>
      <w:pPr>
        <w:numPr>
          <w:ilvl w:val="0"/>
          <w:numId w:val="1001"/>
        </w:numPr>
        <w:pStyle w:val="Compact"/>
      </w:pPr>
      <w:r>
        <w:t xml:space="preserve">Any revisions or corrections to the delivered content must be requested in writing within 7 working days of the Invoice date. Revisions beyond this period may incur additional charges.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Press and Journalists Registration Act, 1994 of Bangladesh, and all applicable media regulations enforced by the Press Council of Bangladesh.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Invoice shall be resolved through arbitration in Bangladesh Dhaka in accordance with the Arbitration Act, 2001 of Bangladesh.</w:t>
      </w:r>
    </w:p>
    <w:p>
      <w:pPr>
        <w:numPr>
          <w:ilvl w:val="0"/>
          <w:numId w:val="1001"/>
        </w:numPr>
        <w:pStyle w:val="Compact"/>
      </w:pPr>
      <w:r>
        <w:t xml:space="preserve">The Journalist reserves the right to withhold publication of any sensitive reporting material until full payment of this Invoice has been confirmed in the company's accounts.</w:t>
      </w:r>
    </w:p>
    <w:bookmarkEnd w:id="25"/>
    <w:p>
      <w:pPr>
        <w:pStyle w:val="FirstParagraph"/>
      </w:pPr>
      <w:r>
        <w:rPr>
          <w:bCs/>
          <w:b/>
        </w:rPr>
        <w:t xml:space="preserve">Dhaka Media &amp; Press Services Ltd.</w:t>
      </w:r>
      <w:r>
        <w:t xml:space="preserve"> </w:t>
      </w:r>
      <w:r>
        <w:t xml:space="preserve">| House 42, Road 11, Banani, Dhaka 1213, Bangladesh</w:t>
      </w:r>
    </w:p>
    <w:p>
      <w:pPr>
        <w:pStyle w:val="BodyText"/>
      </w:pPr>
      <w:r>
        <w:t xml:space="preserve">This Invoice was generated electronically and is valid without a physical signature. For verification, contact billing@dhakamediapress.com.bd or call +880-2-9887654.</w:t>
      </w:r>
    </w:p>
    <w:p>
      <w:pPr>
        <w:pStyle w:val="BodyText"/>
      </w:pPr>
      <w:r>
        <w:t xml:space="preserve">Thank you for your business. We appreciate the opportunity to serve the journalism community of Bangladesh Dhaka with professional and ethical reporting standards.</w:t>
      </w:r>
    </w:p>
    <w:p>
      <w:pPr>
        <w:pStyle w:val="BodyText"/>
      </w:pPr>
      <w:r>
        <w:t xml:space="preserve">Invoice generated on 15 June 2025 | Page 1 of 1 | DMP/2025/JRN/00472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Journalist Services - Bangladesh Dhaka</dc:title>
  <dc:creator/>
  <dc:language>en</dc:language>
  <cp:keywords/>
  <dcterms:created xsi:type="dcterms:W3CDTF">2026-10-10T04:20:54Z</dcterms:created>
  <dcterms:modified xsi:type="dcterms:W3CDTF">2026-10-10T04:20:54Z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